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C7" w:rsidRDefault="008D46C7">
      <w:pPr>
        <w:rPr>
          <w:rFonts w:ascii="Arial" w:hAnsi="Arial" w:cs="Arial"/>
          <w:lang w:val="fr-BE"/>
        </w:rPr>
      </w:pPr>
      <w:r>
        <w:rPr>
          <w:rFonts w:ascii="Arial" w:hAnsi="Arial" w:cs="Arial"/>
          <w:noProof/>
          <w:lang w:val="en-GB" w:eastAsia="en-GB"/>
        </w:rPr>
        <w:drawing>
          <wp:inline distT="0" distB="0" distL="0" distR="0">
            <wp:extent cx="5943600" cy="1267460"/>
            <wp:effectExtent l="19050" t="0" r="0" b="0"/>
            <wp:docPr id="3" name="Picture 2" descr="FACE Press Release Header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 Press Release Header FR.jpg"/>
                    <pic:cNvPicPr/>
                  </pic:nvPicPr>
                  <pic:blipFill>
                    <a:blip r:embed="rId8" cstate="print"/>
                    <a:stretch>
                      <a:fillRect/>
                    </a:stretch>
                  </pic:blipFill>
                  <pic:spPr>
                    <a:xfrm>
                      <a:off x="0" y="0"/>
                      <a:ext cx="5943600" cy="1267460"/>
                    </a:xfrm>
                    <a:prstGeom prst="rect">
                      <a:avLst/>
                    </a:prstGeom>
                  </pic:spPr>
                </pic:pic>
              </a:graphicData>
            </a:graphic>
          </wp:inline>
        </w:drawing>
      </w:r>
    </w:p>
    <w:p w:rsidR="008D46C7" w:rsidRDefault="008D46C7" w:rsidP="008D46C7">
      <w:pPr>
        <w:jc w:val="both"/>
        <w:rPr>
          <w:rFonts w:ascii="Garamond" w:hAnsi="Garamond" w:cs="Arial"/>
          <w:sz w:val="24"/>
          <w:szCs w:val="24"/>
          <w:lang w:val="fr-BE"/>
        </w:rPr>
      </w:pPr>
    </w:p>
    <w:p w:rsidR="008D46C7" w:rsidRPr="008D46C7" w:rsidRDefault="008D46C7" w:rsidP="008D46C7">
      <w:pPr>
        <w:jc w:val="center"/>
        <w:rPr>
          <w:rFonts w:ascii="Garamond" w:hAnsi="Garamond" w:cs="Arial"/>
          <w:sz w:val="32"/>
          <w:szCs w:val="32"/>
          <w:lang w:val="fr-BE"/>
        </w:rPr>
      </w:pPr>
    </w:p>
    <w:p w:rsidR="00E7776C" w:rsidRPr="00E7776C" w:rsidRDefault="00E7776C" w:rsidP="00E7776C">
      <w:pPr>
        <w:jc w:val="center"/>
        <w:rPr>
          <w:rFonts w:ascii="extravaganzza" w:hAnsi="extravaganzza"/>
          <w:b/>
          <w:sz w:val="32"/>
          <w:szCs w:val="32"/>
          <w:lang w:val="fr-BE"/>
        </w:rPr>
      </w:pPr>
      <w:bookmarkStart w:id="0" w:name="_GoBack"/>
      <w:bookmarkEnd w:id="0"/>
      <w:r w:rsidRPr="00E7776C">
        <w:rPr>
          <w:rFonts w:ascii="extravaganzza" w:hAnsi="extravaganzza"/>
          <w:b/>
          <w:sz w:val="32"/>
          <w:szCs w:val="32"/>
          <w:lang w:val="fr-BE"/>
        </w:rPr>
        <w:t>JOURNEE MONDIALE DES ZONES HUMIDES</w:t>
      </w:r>
    </w:p>
    <w:p w:rsidR="006F03C6" w:rsidRPr="006F03C6" w:rsidRDefault="006F03C6" w:rsidP="006F03C6">
      <w:pPr>
        <w:rPr>
          <w:rFonts w:ascii="Arial" w:hAnsi="Arial" w:cs="Arial"/>
          <w:lang w:val="fr-BE"/>
        </w:rPr>
      </w:pPr>
    </w:p>
    <w:p w:rsidR="006F03C6" w:rsidRDefault="006F03C6" w:rsidP="006F03C6">
      <w:pPr>
        <w:jc w:val="both"/>
        <w:rPr>
          <w:rFonts w:ascii="Garamond" w:hAnsi="Garamond" w:cs="Arial"/>
          <w:b/>
          <w:sz w:val="24"/>
          <w:szCs w:val="24"/>
          <w:lang w:val="fr-BE"/>
        </w:rPr>
      </w:pPr>
    </w:p>
    <w:p w:rsidR="00E7776C" w:rsidRDefault="00E7776C" w:rsidP="00E7776C">
      <w:pPr>
        <w:jc w:val="both"/>
        <w:rPr>
          <w:rFonts w:ascii="Garamond" w:hAnsi="Garamond" w:cs="Arial"/>
          <w:sz w:val="24"/>
          <w:szCs w:val="24"/>
          <w:lang w:val="fr-BE"/>
        </w:rPr>
      </w:pPr>
      <w:r w:rsidRPr="00E7776C">
        <w:rPr>
          <w:rFonts w:ascii="Garamond" w:hAnsi="Garamond" w:cs="Arial"/>
          <w:bCs/>
          <w:sz w:val="24"/>
          <w:szCs w:val="24"/>
          <w:lang w:val="fr-BE"/>
        </w:rPr>
        <w:t xml:space="preserve">La Journée mondiale des zones humides est célébrée le </w:t>
      </w:r>
      <w:r w:rsidRPr="00E7776C">
        <w:rPr>
          <w:rFonts w:ascii="Garamond" w:hAnsi="Garamond" w:cs="Arial"/>
          <w:b/>
          <w:bCs/>
          <w:sz w:val="24"/>
          <w:szCs w:val="24"/>
          <w:lang w:val="fr-BE"/>
        </w:rPr>
        <w:t>2 février</w:t>
      </w:r>
      <w:r w:rsidRPr="00E7776C">
        <w:rPr>
          <w:rFonts w:ascii="Garamond" w:hAnsi="Garamond" w:cs="Arial"/>
          <w:bCs/>
          <w:sz w:val="24"/>
          <w:szCs w:val="24"/>
          <w:lang w:val="fr-BE"/>
        </w:rPr>
        <w:t xml:space="preserve"> de chaque année, en souvenir de l’adoption de </w:t>
      </w:r>
      <w:r w:rsidRPr="00E7776C">
        <w:rPr>
          <w:rFonts w:ascii="Garamond" w:hAnsi="Garamond" w:cs="Arial"/>
          <w:sz w:val="24"/>
          <w:szCs w:val="24"/>
          <w:lang w:val="fr-BE"/>
        </w:rPr>
        <w:t xml:space="preserve">la convention sur les zones humides en date du 2 février 1971 à </w:t>
      </w:r>
      <w:proofErr w:type="spellStart"/>
      <w:r w:rsidRPr="00E7776C">
        <w:rPr>
          <w:rFonts w:ascii="Garamond" w:hAnsi="Garamond" w:cs="Arial"/>
          <w:sz w:val="24"/>
          <w:szCs w:val="24"/>
          <w:lang w:val="fr-BE"/>
        </w:rPr>
        <w:t>Ramsar</w:t>
      </w:r>
      <w:proofErr w:type="spellEnd"/>
      <w:r w:rsidRPr="00E7776C">
        <w:rPr>
          <w:rFonts w:ascii="Garamond" w:hAnsi="Garamond" w:cs="Arial"/>
          <w:sz w:val="24"/>
          <w:szCs w:val="24"/>
          <w:lang w:val="fr-BE"/>
        </w:rPr>
        <w:t xml:space="preserve">, Iran, le long des côtes de la mer caspienne – mieux connue sous le nom de ‘Convention de </w:t>
      </w:r>
      <w:proofErr w:type="spellStart"/>
      <w:r w:rsidRPr="00E7776C">
        <w:rPr>
          <w:rFonts w:ascii="Garamond" w:hAnsi="Garamond" w:cs="Arial"/>
          <w:sz w:val="24"/>
          <w:szCs w:val="24"/>
          <w:lang w:val="fr-BE"/>
        </w:rPr>
        <w:t>Ramsar</w:t>
      </w:r>
      <w:proofErr w:type="spellEnd"/>
      <w:r w:rsidRPr="00E7776C">
        <w:rPr>
          <w:rFonts w:ascii="Garamond" w:hAnsi="Garamond" w:cs="Arial"/>
          <w:sz w:val="24"/>
          <w:szCs w:val="24"/>
          <w:lang w:val="fr-BE"/>
        </w:rPr>
        <w:t>’.</w:t>
      </w:r>
    </w:p>
    <w:p w:rsidR="00E7776C" w:rsidRPr="00E7776C" w:rsidRDefault="00E7776C" w:rsidP="00E7776C">
      <w:pPr>
        <w:jc w:val="both"/>
        <w:rPr>
          <w:rFonts w:ascii="Garamond" w:hAnsi="Garamond" w:cs="Arial"/>
          <w:sz w:val="24"/>
          <w:szCs w:val="24"/>
          <w:lang w:val="fr-BE"/>
        </w:rPr>
      </w:pPr>
    </w:p>
    <w:p w:rsidR="00E7776C" w:rsidRPr="00E7776C" w:rsidRDefault="00E7776C" w:rsidP="00E7776C">
      <w:pPr>
        <w:jc w:val="both"/>
        <w:rPr>
          <w:rFonts w:ascii="Garamond" w:hAnsi="Garamond" w:cs="Arial"/>
          <w:sz w:val="24"/>
          <w:szCs w:val="24"/>
          <w:lang w:val="fr-BE"/>
        </w:rPr>
      </w:pPr>
      <w:r w:rsidRPr="00E7776C">
        <w:rPr>
          <w:rFonts w:ascii="Garamond" w:hAnsi="Garamond" w:cs="Arial"/>
          <w:sz w:val="24"/>
          <w:szCs w:val="24"/>
          <w:lang w:val="fr-BE"/>
        </w:rPr>
        <w:t xml:space="preserve">La Journée mondiale des zones humides, coordonnée par le Secrétariat </w:t>
      </w:r>
      <w:proofErr w:type="spellStart"/>
      <w:r w:rsidRPr="00E7776C">
        <w:rPr>
          <w:rFonts w:ascii="Garamond" w:hAnsi="Garamond" w:cs="Arial"/>
          <w:sz w:val="24"/>
          <w:szCs w:val="24"/>
          <w:lang w:val="fr-BE"/>
        </w:rPr>
        <w:t>Ramsar</w:t>
      </w:r>
      <w:proofErr w:type="spellEnd"/>
      <w:r w:rsidRPr="00E7776C">
        <w:rPr>
          <w:rFonts w:ascii="Garamond" w:hAnsi="Garamond" w:cs="Arial"/>
          <w:sz w:val="24"/>
          <w:szCs w:val="24"/>
          <w:lang w:val="fr-BE"/>
        </w:rPr>
        <w:t xml:space="preserve">, met en lumière la conservation et l’utilisation rationnelle de toutes les zones humides par des actions de tout niveau – local, national et mondial. Les chasseurs s’y attellent tout au long de l’année et nous sommes heureux de célébrer les efforts collectifs des chasseurs du niveau local au niveau international, à travers la coopération avec des partenaires clés, pour assurer la pérennité des </w:t>
      </w:r>
      <w:r w:rsidRPr="00E7776C">
        <w:rPr>
          <w:rFonts w:ascii="Garamond" w:hAnsi="Garamond" w:cs="Arial"/>
          <w:color w:val="000000" w:themeColor="text1"/>
          <w:sz w:val="24"/>
          <w:szCs w:val="24"/>
          <w:lang w:val="fr-BE"/>
        </w:rPr>
        <w:t>zones humides et de leur faune et flore sauvages.</w:t>
      </w:r>
      <w:r w:rsidRPr="00E7776C">
        <w:rPr>
          <w:rFonts w:ascii="Garamond" w:hAnsi="Garamond" w:cs="Arial"/>
          <w:sz w:val="24"/>
          <w:szCs w:val="24"/>
          <w:lang w:val="fr-BE"/>
        </w:rPr>
        <w:t xml:space="preserve"> </w:t>
      </w:r>
    </w:p>
    <w:p w:rsidR="00E7776C" w:rsidRPr="00E7776C" w:rsidRDefault="00E7776C" w:rsidP="00E7776C">
      <w:pPr>
        <w:spacing w:before="100" w:beforeAutospacing="1" w:after="100" w:afterAutospacing="1"/>
        <w:jc w:val="both"/>
        <w:rPr>
          <w:rFonts w:ascii="Garamond" w:eastAsia="Times New Roman" w:hAnsi="Garamond" w:cs="Arial"/>
          <w:sz w:val="24"/>
          <w:szCs w:val="24"/>
          <w:lang w:val="fr-BE"/>
        </w:rPr>
      </w:pPr>
      <w:r w:rsidRPr="00E7776C">
        <w:rPr>
          <w:rFonts w:ascii="Garamond" w:hAnsi="Garamond" w:cs="Arial"/>
          <w:sz w:val="24"/>
          <w:szCs w:val="24"/>
          <w:lang w:val="fr-BE"/>
        </w:rPr>
        <w:t>Profondément ancré dans la</w:t>
      </w:r>
      <w:r w:rsidRPr="00E7776C">
        <w:rPr>
          <w:rFonts w:ascii="Garamond" w:hAnsi="Garamond"/>
          <w:sz w:val="24"/>
          <w:szCs w:val="24"/>
          <w:lang w:val="fr-FR"/>
        </w:rPr>
        <w:t xml:space="preserve"> </w:t>
      </w:r>
      <w:r w:rsidRPr="00E7776C">
        <w:rPr>
          <w:rFonts w:ascii="Garamond" w:hAnsi="Garamond" w:cs="Arial"/>
          <w:sz w:val="24"/>
          <w:szCs w:val="24"/>
          <w:lang w:val="fr-BE"/>
        </w:rPr>
        <w:t xml:space="preserve">philosophie de la Convention de </w:t>
      </w:r>
      <w:proofErr w:type="spellStart"/>
      <w:r w:rsidRPr="00E7776C">
        <w:rPr>
          <w:rFonts w:ascii="Garamond" w:hAnsi="Garamond" w:cs="Arial"/>
          <w:sz w:val="24"/>
          <w:szCs w:val="24"/>
          <w:lang w:val="fr-BE"/>
        </w:rPr>
        <w:t>Ramsar</w:t>
      </w:r>
      <w:proofErr w:type="spellEnd"/>
      <w:r w:rsidRPr="00E7776C">
        <w:rPr>
          <w:rFonts w:ascii="Garamond" w:hAnsi="Garamond" w:cs="Arial"/>
          <w:sz w:val="24"/>
          <w:szCs w:val="24"/>
          <w:lang w:val="fr-BE"/>
        </w:rPr>
        <w:t xml:space="preserve"> il y a le </w:t>
      </w:r>
      <w:r w:rsidRPr="00E7776C">
        <w:rPr>
          <w:rFonts w:ascii="Garamond" w:hAnsi="Garamond" w:cs="Arial"/>
          <w:b/>
          <w:sz w:val="24"/>
          <w:szCs w:val="24"/>
          <w:lang w:val="fr-BE"/>
        </w:rPr>
        <w:t>concept d’utilisation rationnelle</w:t>
      </w:r>
      <w:r w:rsidRPr="00E7776C">
        <w:rPr>
          <w:rFonts w:ascii="Garamond" w:hAnsi="Garamond" w:cs="Arial"/>
          <w:sz w:val="24"/>
          <w:szCs w:val="24"/>
          <w:lang w:val="fr-BE"/>
        </w:rPr>
        <w:t xml:space="preserve">. </w:t>
      </w:r>
      <w:r w:rsidRPr="00E7776C">
        <w:rPr>
          <w:rFonts w:ascii="Garamond" w:eastAsia="Times New Roman" w:hAnsi="Garamond" w:cs="Arial"/>
          <w:sz w:val="24"/>
          <w:szCs w:val="24"/>
          <w:lang w:val="fr-BE"/>
        </w:rPr>
        <w:t>L'utilisation rationnelle des zones humides est définie comme « maintien de leurs caractéristiques écologiques obtenu par la mise en œuvre d'approches par écosystème dans le contexte du développement durable. » Au cœur de l’</w:t>
      </w:r>
      <w:r w:rsidRPr="00E7776C">
        <w:rPr>
          <w:rFonts w:ascii="Garamond" w:eastAsia="Times New Roman" w:hAnsi="Garamond" w:cs="Arial"/>
          <w:b/>
          <w:sz w:val="24"/>
          <w:szCs w:val="24"/>
          <w:lang w:val="fr-BE"/>
        </w:rPr>
        <w:t>utilisation rationnelle</w:t>
      </w:r>
      <w:r w:rsidRPr="00E7776C">
        <w:rPr>
          <w:rFonts w:ascii="Garamond" w:eastAsia="Times New Roman" w:hAnsi="Garamond" w:cs="Arial"/>
          <w:sz w:val="24"/>
          <w:szCs w:val="24"/>
          <w:lang w:val="fr-BE"/>
        </w:rPr>
        <w:t>, il y a la conservation et l'utilisation durable des zones humides et de leurs ressources, au bénéfice de l'humanité – un principe pour lequel se battent les chasseurs jour après jour.</w:t>
      </w:r>
    </w:p>
    <w:p w:rsidR="00E7776C" w:rsidRPr="00E7776C" w:rsidRDefault="00E7776C" w:rsidP="00E7776C">
      <w:pPr>
        <w:jc w:val="both"/>
        <w:rPr>
          <w:rFonts w:ascii="Garamond" w:eastAsia="Times New Roman" w:hAnsi="Garamond" w:cs="Arial"/>
          <w:sz w:val="24"/>
          <w:szCs w:val="24"/>
          <w:lang w:val="fr-BE"/>
        </w:rPr>
      </w:pPr>
      <w:r w:rsidRPr="00E7776C">
        <w:rPr>
          <w:rFonts w:ascii="Garamond" w:hAnsi="Garamond" w:cs="Arial"/>
          <w:sz w:val="24"/>
          <w:szCs w:val="24"/>
          <w:lang w:val="fr-BE"/>
        </w:rPr>
        <w:t xml:space="preserve">La Journée mondiale des zones humides 2012 souligne ce concept cher aux chasseurs en se centrant sur le </w:t>
      </w:r>
      <w:r w:rsidRPr="00E7776C">
        <w:rPr>
          <w:rFonts w:ascii="Garamond" w:hAnsi="Garamond" w:cs="Arial"/>
          <w:b/>
          <w:sz w:val="24"/>
          <w:szCs w:val="24"/>
          <w:lang w:val="fr-BE"/>
        </w:rPr>
        <w:t>Tourisme dans les zones humides</w:t>
      </w:r>
      <w:r w:rsidRPr="00E7776C">
        <w:rPr>
          <w:rFonts w:ascii="Garamond" w:hAnsi="Garamond" w:cs="Arial"/>
          <w:sz w:val="24"/>
          <w:szCs w:val="24"/>
          <w:lang w:val="fr-BE"/>
        </w:rPr>
        <w:t>. Malgré leur statut d’écosystème le plus menacé du monde, les zones humides ont un rôle essentiel dans la préservation d’une très grande diversité de faune et flore sauvages</w:t>
      </w:r>
      <w:r w:rsidRPr="00E7776C">
        <w:rPr>
          <w:rFonts w:ascii="Garamond" w:eastAsia="Times New Roman" w:hAnsi="Garamond" w:cs="Arial"/>
          <w:color w:val="C00000"/>
          <w:sz w:val="24"/>
          <w:szCs w:val="24"/>
          <w:lang w:val="fr-BE"/>
        </w:rPr>
        <w:t xml:space="preserve"> </w:t>
      </w:r>
      <w:r w:rsidRPr="00E7776C">
        <w:rPr>
          <w:rFonts w:ascii="Garamond" w:eastAsia="Times New Roman" w:hAnsi="Garamond" w:cs="Arial"/>
          <w:sz w:val="24"/>
          <w:szCs w:val="24"/>
          <w:lang w:val="fr-BE"/>
        </w:rPr>
        <w:t>et dans la délivrance de services écologiques pour le bien-être de l’homme et le développement durable. Le tourisme apporte des moyens et des ressources pour la conservation des zones humides par la chasse et l’observation d’oiseaux. Les chasseurs consacrent beaucoup d’efforts, de temps et d’argent à la conservation des zones humides au niveau local et sont constamment à la recherche de manières de collaborer avec des acteurs nationaux et internationaux en vue de faire reconnaitre leur multifonctionnalité.</w:t>
      </w:r>
    </w:p>
    <w:p w:rsidR="00E7776C" w:rsidRPr="00E7776C" w:rsidRDefault="00E7776C" w:rsidP="00E7776C">
      <w:pPr>
        <w:jc w:val="both"/>
        <w:rPr>
          <w:rFonts w:ascii="Garamond" w:eastAsia="Times New Roman" w:hAnsi="Garamond" w:cs="Arial"/>
          <w:sz w:val="24"/>
          <w:szCs w:val="24"/>
          <w:lang w:val="fr-BE"/>
        </w:rPr>
      </w:pPr>
    </w:p>
    <w:p w:rsidR="00E7776C" w:rsidRPr="00E7776C" w:rsidRDefault="00E7776C" w:rsidP="00E7776C">
      <w:pPr>
        <w:jc w:val="both"/>
        <w:rPr>
          <w:rFonts w:ascii="Garamond" w:hAnsi="Garamond" w:cs="Arial"/>
          <w:sz w:val="24"/>
          <w:szCs w:val="24"/>
          <w:lang w:val="fr-BE"/>
        </w:rPr>
      </w:pPr>
      <w:r w:rsidRPr="00E7776C">
        <w:rPr>
          <w:rFonts w:ascii="Garamond" w:hAnsi="Garamond" w:cs="Arial"/>
          <w:bCs/>
          <w:sz w:val="24"/>
          <w:szCs w:val="24"/>
          <w:lang w:val="fr-BE"/>
        </w:rPr>
        <w:t>Le Manifeste pour la biodiversité de la FACE souligne l’engagement actif et rigoureux de la FACE, de ses Membres et des 7 millions de chasseurs européens qu’ils représentent, pour garantir une chasse durable et bénéfique pour la</w:t>
      </w:r>
      <w:r w:rsidRPr="00E7776C">
        <w:rPr>
          <w:rFonts w:ascii="Garamond" w:hAnsi="Garamond" w:cs="Arial"/>
          <w:sz w:val="24"/>
          <w:szCs w:val="24"/>
          <w:lang w:val="fr-BE"/>
        </w:rPr>
        <w:t xml:space="preserve"> conservation de la biodiversité. Il </w:t>
      </w:r>
      <w:r w:rsidRPr="00E7776C">
        <w:rPr>
          <w:rFonts w:ascii="Garamond" w:hAnsi="Garamond" w:cs="Arial"/>
          <w:sz w:val="24"/>
          <w:szCs w:val="24"/>
          <w:lang w:val="fr-FR"/>
        </w:rPr>
        <w:t xml:space="preserve">mentionne explicitement que la </w:t>
      </w:r>
      <w:r w:rsidRPr="00E7776C">
        <w:rPr>
          <w:rFonts w:ascii="Garamond" w:hAnsi="Garamond" w:cs="Arial"/>
          <w:b/>
          <w:sz w:val="24"/>
          <w:szCs w:val="24"/>
          <w:lang w:val="fr-BE"/>
        </w:rPr>
        <w:t>FACE et ses Membres poursuivront leurs efforts au niveau local pour préserver et restaurer les zones humides, tout en collectant et en communiquant des exemples de bonnes pratiques de conservation des zones humides</w:t>
      </w:r>
      <w:r w:rsidRPr="00E7776C">
        <w:rPr>
          <w:rFonts w:ascii="Garamond" w:hAnsi="Garamond" w:cs="Arial"/>
          <w:sz w:val="24"/>
          <w:szCs w:val="24"/>
          <w:lang w:val="fr-BE"/>
        </w:rPr>
        <w:t>.</w:t>
      </w:r>
    </w:p>
    <w:p w:rsidR="00E7776C" w:rsidRPr="00E7776C" w:rsidRDefault="00E7776C" w:rsidP="00E7776C">
      <w:pPr>
        <w:pStyle w:val="NormalWeb"/>
        <w:jc w:val="both"/>
        <w:rPr>
          <w:rFonts w:ascii="Garamond" w:hAnsi="Garamond" w:cs="Arial"/>
          <w:lang w:val="fr-BE"/>
        </w:rPr>
      </w:pPr>
      <w:r w:rsidRPr="00E7776C">
        <w:rPr>
          <w:rFonts w:ascii="Garamond" w:hAnsi="Garamond" w:cs="Arial"/>
          <w:lang w:val="fr-BE"/>
        </w:rPr>
        <w:lastRenderedPageBreak/>
        <w:t xml:space="preserve">En Finlande, par exemple, quelques 2000 zones humides ont été restaurées avec l’aide des chasseurs au cours de ces dernières décennies. Les chasseurs s’attèlent activement à prendre soin des </w:t>
      </w:r>
      <w:r w:rsidRPr="00E7776C">
        <w:rPr>
          <w:rFonts w:ascii="Garamond" w:hAnsi="Garamond" w:cs="Arial"/>
          <w:color w:val="000000" w:themeColor="text1"/>
          <w:lang w:val="fr-BE"/>
        </w:rPr>
        <w:t xml:space="preserve">zones de reproduction du gibier d’eau dans </w:t>
      </w:r>
      <w:r w:rsidRPr="00E7776C">
        <w:rPr>
          <w:rFonts w:ascii="Garamond" w:hAnsi="Garamond" w:cs="Arial"/>
          <w:lang w:val="fr-BE"/>
        </w:rPr>
        <w:t xml:space="preserve">les pays nordiques. Plus récemment, un projet LIFE + financé par l’UE, Retour des zones humides rurales, a été lancé en Finlande, dans le but de promouvoir l’intérêt de la restauration des zones humides et de la recréation auprès des propriétaires fonciers et des chasseurs dans les zones agricoles et forestières. Les habitats sains sont cruciaux pour la viabilité des populations d’oiseaux d’eau, à la base des activités </w:t>
      </w:r>
      <w:proofErr w:type="spellStart"/>
      <w:r w:rsidRPr="00E7776C">
        <w:rPr>
          <w:rFonts w:ascii="Garamond" w:hAnsi="Garamond" w:cs="Arial"/>
          <w:lang w:val="fr-BE"/>
        </w:rPr>
        <w:t>récréationelles</w:t>
      </w:r>
      <w:proofErr w:type="spellEnd"/>
      <w:r w:rsidRPr="00E7776C">
        <w:rPr>
          <w:rFonts w:ascii="Garamond" w:hAnsi="Garamond" w:cs="Arial"/>
          <w:lang w:val="fr-BE"/>
        </w:rPr>
        <w:t xml:space="preserve"> dans les zones humides.</w:t>
      </w:r>
    </w:p>
    <w:p w:rsidR="00E7776C" w:rsidRPr="00E7776C" w:rsidRDefault="00E7776C" w:rsidP="00E7776C">
      <w:pPr>
        <w:autoSpaceDE w:val="0"/>
        <w:autoSpaceDN w:val="0"/>
        <w:adjustRightInd w:val="0"/>
        <w:jc w:val="both"/>
        <w:rPr>
          <w:rFonts w:ascii="Garamond" w:hAnsi="Garamond" w:cs="Arial"/>
          <w:sz w:val="24"/>
          <w:szCs w:val="24"/>
          <w:lang w:val="fr-BE"/>
        </w:rPr>
      </w:pPr>
      <w:r w:rsidRPr="00E7776C">
        <w:rPr>
          <w:rFonts w:ascii="Garamond" w:hAnsi="Garamond" w:cs="Arial"/>
          <w:color w:val="000000" w:themeColor="text1"/>
          <w:sz w:val="24"/>
          <w:szCs w:val="24"/>
          <w:lang w:val="fr-BE"/>
        </w:rPr>
        <w:t xml:space="preserve">Le chien viverrin et le vison constituent de grandes menaces pour de nombreuses espèces </w:t>
      </w:r>
      <w:r w:rsidRPr="00E7776C">
        <w:rPr>
          <w:rFonts w:ascii="Garamond" w:hAnsi="Garamond" w:cs="Arial"/>
          <w:sz w:val="24"/>
          <w:szCs w:val="24"/>
          <w:lang w:val="fr-BE"/>
        </w:rPr>
        <w:t>d’oiseaux d’eau, dès lors qu’ils mangent leurs œufs, leurs jeunes et même des espèces adultes. Le contrôle des petits prédateurs a un effet considérable sur le succès de la reproduction de nombreuses populations d’espèces natives. En gérant volontairement ces populations de petits prédateurs dans les zones humides, les chasseurs finlandais réalisent des efforts de conservation à un niveau de base – tandis qu’au niveau international, la FACE et le CIC transposent ces actions locales en mouvement international des chasseurs en faveur de la conservation des zones humides, en participant aux conventions internationales, en collaborant avec des partenaires et en partageant leur expertise en matière de développement politique.</w:t>
      </w:r>
    </w:p>
    <w:p w:rsidR="00E7776C" w:rsidRPr="00E7776C" w:rsidRDefault="00E7776C" w:rsidP="00E7776C">
      <w:pPr>
        <w:autoSpaceDE w:val="0"/>
        <w:autoSpaceDN w:val="0"/>
        <w:adjustRightInd w:val="0"/>
        <w:jc w:val="both"/>
        <w:rPr>
          <w:rFonts w:ascii="Garamond" w:hAnsi="Garamond" w:cs="Arial"/>
          <w:sz w:val="24"/>
          <w:szCs w:val="24"/>
          <w:lang w:val="fr-BE"/>
        </w:rPr>
      </w:pPr>
    </w:p>
    <w:p w:rsidR="00E7776C" w:rsidRPr="00E7776C" w:rsidRDefault="00E7776C" w:rsidP="00E7776C">
      <w:pPr>
        <w:autoSpaceDE w:val="0"/>
        <w:autoSpaceDN w:val="0"/>
        <w:adjustRightInd w:val="0"/>
        <w:jc w:val="both"/>
        <w:rPr>
          <w:rFonts w:ascii="Garamond" w:hAnsi="Garamond" w:cs="Arial"/>
          <w:sz w:val="24"/>
          <w:szCs w:val="24"/>
          <w:lang w:val="fr-BE"/>
        </w:rPr>
      </w:pPr>
      <w:r w:rsidRPr="00E7776C">
        <w:rPr>
          <w:rFonts w:ascii="Garamond" w:hAnsi="Garamond" w:cs="Arial"/>
          <w:sz w:val="24"/>
          <w:szCs w:val="24"/>
          <w:lang w:val="fr-BE"/>
        </w:rPr>
        <w:t>Il reste encore beaucoup à faire et la Journée mondiale des zones humides 2012 est une bonne opportunité de se rappeler ce qui a déjà été accompli et se rappeler ce qui reste à venir.</w:t>
      </w:r>
    </w:p>
    <w:p w:rsidR="00D000C4" w:rsidRPr="008D46C7" w:rsidRDefault="00D000C4" w:rsidP="008D46C7">
      <w:pPr>
        <w:jc w:val="both"/>
        <w:rPr>
          <w:rFonts w:ascii="Garamond" w:hAnsi="Garamond"/>
          <w:sz w:val="24"/>
          <w:szCs w:val="24"/>
          <w:lang w:val="fr-BE"/>
        </w:rPr>
      </w:pPr>
    </w:p>
    <w:p w:rsidR="008D46C7" w:rsidRPr="00987B4B" w:rsidRDefault="008D46C7" w:rsidP="008D46C7">
      <w:pPr>
        <w:rPr>
          <w:rFonts w:ascii="extravaganzza" w:hAnsi="extravaganzza" w:cs="Arial"/>
          <w:b/>
          <w:sz w:val="24"/>
          <w:szCs w:val="24"/>
          <w:lang w:val="fr-BE"/>
        </w:rPr>
      </w:pPr>
      <w:r w:rsidRPr="00987B4B">
        <w:rPr>
          <w:rFonts w:ascii="extravaganzza" w:hAnsi="extravaganzza" w:cs="Arial"/>
          <w:b/>
          <w:sz w:val="24"/>
          <w:szCs w:val="24"/>
          <w:lang w:val="fr-BE"/>
        </w:rPr>
        <w:t>***FIN***</w:t>
      </w:r>
    </w:p>
    <w:p w:rsidR="006F1AD9" w:rsidRDefault="006F1AD9" w:rsidP="008D46C7">
      <w:pPr>
        <w:jc w:val="both"/>
        <w:rPr>
          <w:rFonts w:ascii="Garamond" w:hAnsi="Garamond"/>
          <w:sz w:val="24"/>
          <w:szCs w:val="24"/>
          <w:lang w:val="fr-BE"/>
        </w:rPr>
      </w:pPr>
    </w:p>
    <w:p w:rsidR="008D46C7" w:rsidRDefault="008D46C7" w:rsidP="008D46C7">
      <w:pPr>
        <w:jc w:val="both"/>
        <w:rPr>
          <w:rFonts w:ascii="extravaganzza" w:hAnsi="extravaganzza" w:cs="Arial"/>
          <w:b/>
          <w:iCs/>
          <w:color w:val="000000"/>
          <w:sz w:val="24"/>
          <w:szCs w:val="28"/>
          <w:lang w:val="fr-BE"/>
        </w:rPr>
      </w:pPr>
    </w:p>
    <w:p w:rsidR="008D46C7" w:rsidRDefault="008D46C7" w:rsidP="008D46C7">
      <w:pPr>
        <w:jc w:val="both"/>
        <w:rPr>
          <w:rFonts w:ascii="extravaganzza" w:hAnsi="extravaganzza" w:cs="Arial"/>
          <w:b/>
          <w:iCs/>
          <w:color w:val="000000"/>
          <w:sz w:val="24"/>
          <w:szCs w:val="28"/>
          <w:lang w:val="fr-BE"/>
        </w:rPr>
      </w:pPr>
    </w:p>
    <w:p w:rsidR="008D46C7" w:rsidRDefault="008D46C7" w:rsidP="008D46C7">
      <w:pPr>
        <w:jc w:val="both"/>
        <w:rPr>
          <w:rFonts w:ascii="extravaganzza" w:hAnsi="extravaganzza" w:cs="Arial"/>
          <w:b/>
          <w:iCs/>
          <w:color w:val="000000"/>
          <w:sz w:val="24"/>
          <w:szCs w:val="28"/>
          <w:lang w:val="fr-BE"/>
        </w:rPr>
      </w:pPr>
      <w:r w:rsidRPr="008D46C7">
        <w:rPr>
          <w:rFonts w:ascii="extravaganzza" w:hAnsi="extravaganzza" w:cs="Arial"/>
          <w:b/>
          <w:iCs/>
          <w:color w:val="000000"/>
          <w:sz w:val="24"/>
          <w:szCs w:val="28"/>
          <w:lang w:val="fr-BE"/>
        </w:rPr>
        <w:t xml:space="preserve">NOTES AUX </w:t>
      </w:r>
      <w:r w:rsidR="006F03C6">
        <w:rPr>
          <w:rFonts w:ascii="extravaganzza" w:hAnsi="extravaganzza" w:cs="Arial"/>
          <w:b/>
          <w:iCs/>
          <w:color w:val="000000"/>
          <w:sz w:val="24"/>
          <w:szCs w:val="28"/>
          <w:lang w:val="fr-BE"/>
        </w:rPr>
        <w:t>REDACTEURS</w:t>
      </w:r>
      <w:r w:rsidRPr="008D46C7">
        <w:rPr>
          <w:rFonts w:ascii="extravaganzza" w:hAnsi="extravaganzza" w:cs="Arial"/>
          <w:b/>
          <w:iCs/>
          <w:color w:val="000000"/>
          <w:sz w:val="24"/>
          <w:szCs w:val="28"/>
          <w:lang w:val="fr-BE"/>
        </w:rPr>
        <w:t xml:space="preserve"> </w:t>
      </w:r>
    </w:p>
    <w:p w:rsidR="008D46C7" w:rsidRPr="008D46C7" w:rsidRDefault="008D46C7" w:rsidP="008D46C7">
      <w:pPr>
        <w:jc w:val="both"/>
        <w:rPr>
          <w:rFonts w:ascii="extravaganzza" w:hAnsi="extravaganzza" w:cs="Arial"/>
          <w:b/>
          <w:iCs/>
          <w:color w:val="000000"/>
          <w:sz w:val="24"/>
          <w:szCs w:val="28"/>
          <w:lang w:val="fr-BE"/>
        </w:rPr>
      </w:pPr>
    </w:p>
    <w:p w:rsidR="008D46C7" w:rsidRPr="00D5128C" w:rsidRDefault="008D46C7" w:rsidP="0023443E">
      <w:pPr>
        <w:jc w:val="both"/>
        <w:rPr>
          <w:rFonts w:ascii="Garamond" w:hAnsi="Garamond" w:cs="Garamond"/>
          <w:color w:val="000000"/>
          <w:sz w:val="24"/>
          <w:szCs w:val="24"/>
          <w:lang w:val="fr-BE"/>
        </w:rPr>
      </w:pPr>
      <w:r w:rsidRPr="00D5128C">
        <w:rPr>
          <w:rFonts w:ascii="Garamond" w:hAnsi="Garamond" w:cs="Garamond"/>
          <w:color w:val="000000"/>
          <w:sz w:val="24"/>
          <w:szCs w:val="24"/>
          <w:lang w:val="fr-BE"/>
        </w:rPr>
        <w:t>La FACE est la Fédération européenne de la Chasse et de la Conservation de la nature.</w:t>
      </w:r>
    </w:p>
    <w:p w:rsidR="008D46C7" w:rsidRPr="00D5128C" w:rsidRDefault="008D46C7" w:rsidP="0023443E">
      <w:pPr>
        <w:autoSpaceDE w:val="0"/>
        <w:autoSpaceDN w:val="0"/>
        <w:adjustRightInd w:val="0"/>
        <w:jc w:val="both"/>
        <w:rPr>
          <w:rFonts w:ascii="Garamond" w:hAnsi="Garamond" w:cs="Garamond"/>
          <w:color w:val="000000"/>
          <w:sz w:val="24"/>
          <w:szCs w:val="24"/>
          <w:lang w:val="fr-BE"/>
        </w:rPr>
      </w:pPr>
      <w:r w:rsidRPr="00D5128C">
        <w:rPr>
          <w:rFonts w:ascii="Garamond" w:hAnsi="Garamond" w:cs="Garamond"/>
          <w:color w:val="000000"/>
          <w:sz w:val="24"/>
          <w:szCs w:val="24"/>
          <w:lang w:val="fr-BE"/>
        </w:rPr>
        <w:t xml:space="preserve">Etablie en 1977, elle représente les intérêts des </w:t>
      </w:r>
      <w:r w:rsidRPr="00D5128C">
        <w:rPr>
          <w:rFonts w:ascii="Garamond" w:hAnsi="Garamond" w:cs="Garamond"/>
          <w:b/>
          <w:color w:val="000000"/>
          <w:sz w:val="24"/>
          <w:szCs w:val="24"/>
          <w:lang w:val="fr-BE"/>
        </w:rPr>
        <w:t>7 millions de chasseurs</w:t>
      </w:r>
      <w:r w:rsidRPr="00D5128C">
        <w:rPr>
          <w:rFonts w:ascii="Garamond" w:hAnsi="Garamond" w:cs="Garamond"/>
          <w:color w:val="000000"/>
          <w:sz w:val="24"/>
          <w:szCs w:val="24"/>
          <w:lang w:val="fr-BE"/>
        </w:rPr>
        <w:t xml:space="preserve"> à travers l’Europe en sa capacité d’organisation non-gouvernementale internationale (ONGI) à but non lucratif.</w:t>
      </w:r>
    </w:p>
    <w:p w:rsidR="008D46C7" w:rsidRPr="00D5128C" w:rsidRDefault="008D46C7" w:rsidP="0023443E">
      <w:pPr>
        <w:autoSpaceDE w:val="0"/>
        <w:autoSpaceDN w:val="0"/>
        <w:adjustRightInd w:val="0"/>
        <w:jc w:val="both"/>
        <w:rPr>
          <w:rFonts w:ascii="Garamond" w:hAnsi="Garamond" w:cs="Garamond"/>
          <w:color w:val="000000"/>
          <w:sz w:val="24"/>
          <w:szCs w:val="24"/>
          <w:lang w:val="fr-BE"/>
        </w:rPr>
      </w:pPr>
      <w:r w:rsidRPr="00D5128C">
        <w:rPr>
          <w:rFonts w:ascii="Garamond" w:hAnsi="Garamond" w:cs="Garamond"/>
          <w:color w:val="000000"/>
          <w:sz w:val="24"/>
          <w:szCs w:val="24"/>
          <w:lang w:val="fr-BE"/>
        </w:rPr>
        <w:t>La FACE est composée de M</w:t>
      </w:r>
      <w:r w:rsidRPr="00D5128C">
        <w:rPr>
          <w:rFonts w:ascii="Garamond" w:hAnsi="Garamond" w:cs="Garamond"/>
          <w:b/>
          <w:color w:val="000000"/>
          <w:sz w:val="24"/>
          <w:szCs w:val="24"/>
          <w:lang w:val="fr-BE"/>
        </w:rPr>
        <w:t xml:space="preserve">embres effectifs représentant les associations nationales de chasseurs de 38 pays européens </w:t>
      </w:r>
      <w:r w:rsidRPr="00D5128C">
        <w:rPr>
          <w:rFonts w:ascii="Garamond" w:hAnsi="Garamond" w:cs="Garamond"/>
          <w:color w:val="000000"/>
          <w:sz w:val="24"/>
          <w:szCs w:val="24"/>
          <w:lang w:val="fr-BE"/>
        </w:rPr>
        <w:t>dont ceux de l’UE27, ainsi que de 4 Membres adhérents. Son Secrétariat est établi à Bruxelles.</w:t>
      </w:r>
    </w:p>
    <w:p w:rsidR="008D46C7" w:rsidRDefault="008D46C7" w:rsidP="0023443E">
      <w:pPr>
        <w:autoSpaceDE w:val="0"/>
        <w:autoSpaceDN w:val="0"/>
        <w:adjustRightInd w:val="0"/>
        <w:jc w:val="both"/>
        <w:rPr>
          <w:rFonts w:ascii="Arial" w:hAnsi="Arial" w:cs="Arial"/>
          <w:color w:val="0070C0"/>
          <w:sz w:val="20"/>
          <w:szCs w:val="20"/>
          <w:lang w:val="fr-BE"/>
        </w:rPr>
      </w:pPr>
      <w:r w:rsidRPr="00D5128C">
        <w:rPr>
          <w:rFonts w:ascii="Garamond" w:hAnsi="Garamond" w:cs="Garamond"/>
          <w:color w:val="000000"/>
          <w:sz w:val="24"/>
          <w:szCs w:val="24"/>
          <w:lang w:val="fr-BE"/>
        </w:rPr>
        <w:t xml:space="preserve">La FACE défend le principe de l’utilisation durable de la nature. Elle est membre de l’Union internationale pour la conservation de la nature (UICN) depuis 1987 et également membre de </w:t>
      </w:r>
      <w:proofErr w:type="spellStart"/>
      <w:r w:rsidRPr="00D5128C">
        <w:rPr>
          <w:rFonts w:ascii="Garamond" w:hAnsi="Garamond" w:cs="Garamond"/>
          <w:color w:val="000000"/>
          <w:sz w:val="24"/>
          <w:szCs w:val="24"/>
          <w:lang w:val="fr-BE"/>
        </w:rPr>
        <w:t>Wetlands</w:t>
      </w:r>
      <w:proofErr w:type="spellEnd"/>
      <w:r w:rsidRPr="00D5128C">
        <w:rPr>
          <w:rFonts w:ascii="Garamond" w:hAnsi="Garamond" w:cs="Garamond"/>
          <w:color w:val="000000"/>
          <w:sz w:val="24"/>
          <w:szCs w:val="24"/>
          <w:lang w:val="fr-BE"/>
        </w:rPr>
        <w:t xml:space="preserve"> International depuis peu. La FACE travaille avec ses partenaires sur un éventail de dossiers en relation avec la chasse – des accords internationaux régissant la conservation de la nature aux mises en œuvre de niveau local – dans le but de maintenir et promouvoir la chasse en Europe.</w:t>
      </w:r>
      <w:r w:rsidRPr="00D5128C">
        <w:rPr>
          <w:rFonts w:ascii="Arial" w:hAnsi="Arial" w:cs="Arial"/>
          <w:color w:val="000000"/>
          <w:lang w:val="fr-BE"/>
        </w:rPr>
        <w:t xml:space="preserve"> </w:t>
      </w:r>
      <w:hyperlink r:id="rId9" w:history="1">
        <w:r w:rsidRPr="00C012A5">
          <w:rPr>
            <w:rStyle w:val="Hyperlink"/>
            <w:rFonts w:ascii="Garamond" w:hAnsi="Garamond" w:cs="Arial"/>
            <w:sz w:val="24"/>
            <w:szCs w:val="24"/>
            <w:lang w:val="fr-BE"/>
          </w:rPr>
          <w:t>www.face.eu</w:t>
        </w:r>
      </w:hyperlink>
    </w:p>
    <w:p w:rsidR="008D46C7" w:rsidRDefault="008D46C7" w:rsidP="008D46C7">
      <w:pPr>
        <w:autoSpaceDE w:val="0"/>
        <w:autoSpaceDN w:val="0"/>
        <w:adjustRightInd w:val="0"/>
        <w:rPr>
          <w:rFonts w:ascii="Garamond" w:hAnsi="Garamond" w:cs="Garamond"/>
          <w:color w:val="000000"/>
          <w:sz w:val="24"/>
          <w:szCs w:val="24"/>
          <w:lang w:val="fr-BE"/>
        </w:rPr>
      </w:pPr>
    </w:p>
    <w:p w:rsidR="00E7776C" w:rsidRPr="00D5128C" w:rsidRDefault="00E7776C" w:rsidP="008D46C7">
      <w:pPr>
        <w:autoSpaceDE w:val="0"/>
        <w:autoSpaceDN w:val="0"/>
        <w:adjustRightInd w:val="0"/>
        <w:rPr>
          <w:rFonts w:ascii="Garamond" w:hAnsi="Garamond" w:cs="Garamond"/>
          <w:color w:val="000000"/>
          <w:sz w:val="24"/>
          <w:szCs w:val="24"/>
          <w:lang w:val="fr-BE"/>
        </w:rPr>
      </w:pPr>
    </w:p>
    <w:p w:rsidR="008D46C7" w:rsidRPr="008D46C7" w:rsidRDefault="008D46C7" w:rsidP="008D46C7">
      <w:pPr>
        <w:jc w:val="both"/>
        <w:rPr>
          <w:rFonts w:ascii="extravaganzza" w:hAnsi="extravaganzza"/>
          <w:b/>
          <w:color w:val="000000"/>
          <w:lang w:val="fr-BE"/>
        </w:rPr>
      </w:pPr>
      <w:r w:rsidRPr="008D46C7">
        <w:rPr>
          <w:rFonts w:ascii="extravaganzza" w:hAnsi="extravaganzza"/>
          <w:b/>
          <w:color w:val="000000"/>
          <w:lang w:val="fr-BE"/>
        </w:rPr>
        <w:t>POUR PLUS D</w:t>
      </w:r>
      <w:r w:rsidRPr="00987B4B">
        <w:rPr>
          <w:rFonts w:ascii="extravaganzza" w:hAnsi="extravaganzza"/>
          <w:color w:val="000000"/>
          <w:lang w:val="fr-BE"/>
        </w:rPr>
        <w:t>’</w:t>
      </w:r>
      <w:r w:rsidRPr="008D46C7">
        <w:rPr>
          <w:rFonts w:ascii="extravaganzza" w:hAnsi="extravaganzza"/>
          <w:b/>
          <w:color w:val="000000"/>
          <w:lang w:val="fr-BE"/>
        </w:rPr>
        <w:t>INFORMATION, VEUILLEZ CONTACTER:</w:t>
      </w:r>
    </w:p>
    <w:p w:rsidR="008D46C7" w:rsidRDefault="008D46C7" w:rsidP="008D46C7">
      <w:pPr>
        <w:jc w:val="both"/>
        <w:rPr>
          <w:rFonts w:ascii="Garamond" w:hAnsi="Garamond"/>
          <w:color w:val="000000"/>
          <w:sz w:val="24"/>
          <w:szCs w:val="24"/>
          <w:lang w:val="fr-BE"/>
        </w:rPr>
      </w:pPr>
      <w:r w:rsidRPr="00D5128C">
        <w:rPr>
          <w:rFonts w:ascii="Garamond" w:hAnsi="Garamond"/>
          <w:color w:val="000000"/>
          <w:sz w:val="24"/>
          <w:szCs w:val="24"/>
          <w:lang w:val="fr-BE"/>
        </w:rPr>
        <w:t xml:space="preserve">Marilise Saghbini, Communications Manager, </w:t>
      </w:r>
      <w:hyperlink r:id="rId10" w:history="1">
        <w:r w:rsidRPr="006F03C6">
          <w:rPr>
            <w:rStyle w:val="Hyperlink"/>
            <w:rFonts w:ascii="Garamond" w:hAnsi="Garamond"/>
            <w:sz w:val="24"/>
            <w:szCs w:val="24"/>
            <w:lang w:val="fr-BE"/>
          </w:rPr>
          <w:t>marilise.saghbini@face.eu</w:t>
        </w:r>
      </w:hyperlink>
      <w:r w:rsidRPr="00D5128C">
        <w:rPr>
          <w:rFonts w:ascii="Garamond" w:hAnsi="Garamond"/>
          <w:color w:val="000000"/>
          <w:sz w:val="24"/>
          <w:szCs w:val="24"/>
          <w:lang w:val="fr-BE"/>
        </w:rPr>
        <w:t xml:space="preserve"> - +32 4 98 56 70 21</w:t>
      </w:r>
    </w:p>
    <w:p w:rsidR="008D46C7" w:rsidRDefault="008D46C7" w:rsidP="008D46C7">
      <w:pPr>
        <w:jc w:val="both"/>
        <w:rPr>
          <w:rFonts w:ascii="Garamond" w:hAnsi="Garamond"/>
          <w:color w:val="000000"/>
          <w:sz w:val="24"/>
          <w:szCs w:val="24"/>
          <w:lang w:val="fr-BE"/>
        </w:rPr>
      </w:pPr>
    </w:p>
    <w:p w:rsidR="008D46C7" w:rsidRPr="008D46C7" w:rsidRDefault="008D46C7" w:rsidP="008D46C7">
      <w:pPr>
        <w:jc w:val="both"/>
        <w:rPr>
          <w:rFonts w:ascii="Garamond" w:hAnsi="Garamond"/>
          <w:sz w:val="24"/>
          <w:szCs w:val="24"/>
          <w:lang w:val="fr-BE"/>
        </w:rPr>
      </w:pPr>
    </w:p>
    <w:sectPr w:rsidR="008D46C7" w:rsidRPr="008D46C7" w:rsidSect="0023443E">
      <w:headerReference w:type="default" r:id="rId11"/>
      <w:footerReference w:type="default" r:id="rId12"/>
      <w:pgSz w:w="12240" w:h="15840"/>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C7" w:rsidRDefault="008D46C7" w:rsidP="008D46C7">
      <w:r>
        <w:separator/>
      </w:r>
    </w:p>
  </w:endnote>
  <w:endnote w:type="continuationSeparator" w:id="0">
    <w:p w:rsidR="008D46C7" w:rsidRDefault="008D46C7" w:rsidP="008D46C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extravaganzza">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038393"/>
      <w:docPartObj>
        <w:docPartGallery w:val="Page Numbers (Bottom of Page)"/>
        <w:docPartUnique/>
      </w:docPartObj>
    </w:sdtPr>
    <w:sdtContent>
      <w:p w:rsidR="008D46C7" w:rsidRDefault="000E7363">
        <w:pPr>
          <w:pStyle w:val="Footer"/>
          <w:jc w:val="right"/>
        </w:pPr>
        <w:fldSimple w:instr=" PAGE   \* MERGEFORMAT ">
          <w:r w:rsidR="008C1797">
            <w:rPr>
              <w:noProof/>
            </w:rPr>
            <w:t>2</w:t>
          </w:r>
        </w:fldSimple>
      </w:p>
    </w:sdtContent>
  </w:sdt>
  <w:p w:rsidR="008D46C7" w:rsidRDefault="008D46C7" w:rsidP="008D46C7">
    <w:pPr>
      <w:pStyle w:val="Footer"/>
      <w:jc w:val="center"/>
    </w:pPr>
    <w:r>
      <w:rPr>
        <w:noProof/>
        <w:lang w:val="en-GB" w:eastAsia="en-GB"/>
      </w:rPr>
      <w:drawing>
        <wp:inline distT="0" distB="0" distL="0" distR="0">
          <wp:extent cx="638175" cy="529933"/>
          <wp:effectExtent l="19050" t="0" r="9525" b="0"/>
          <wp:docPr id="2" name="Picture 1"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jpg"/>
                  <pic:cNvPicPr/>
                </pic:nvPicPr>
                <pic:blipFill>
                  <a:blip r:embed="rId1"/>
                  <a:stretch>
                    <a:fillRect/>
                  </a:stretch>
                </pic:blipFill>
                <pic:spPr>
                  <a:xfrm>
                    <a:off x="0" y="0"/>
                    <a:ext cx="639877" cy="53134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C7" w:rsidRDefault="008D46C7" w:rsidP="008D46C7">
      <w:r>
        <w:separator/>
      </w:r>
    </w:p>
  </w:footnote>
  <w:footnote w:type="continuationSeparator" w:id="0">
    <w:p w:rsidR="008D46C7" w:rsidRDefault="008D46C7" w:rsidP="008D4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4B" w:rsidRPr="00987B4B" w:rsidRDefault="00987B4B" w:rsidP="00987B4B">
    <w:pPr>
      <w:pStyle w:val="Header"/>
      <w:rPr>
        <w:rFonts w:ascii="extravaganzza" w:hAnsi="extravaganzza"/>
        <w:sz w:val="20"/>
        <w:szCs w:val="20"/>
        <w:lang w:val="fr-BE"/>
      </w:rPr>
    </w:pPr>
    <w:r w:rsidRPr="00987B4B">
      <w:rPr>
        <w:rFonts w:ascii="extravaganzza" w:hAnsi="extravaganzza"/>
        <w:b/>
        <w:sz w:val="20"/>
        <w:szCs w:val="20"/>
        <w:lang w:val="fr-BE"/>
      </w:rPr>
      <w:t>COMMUNIQUE DE LA FACE</w:t>
    </w:r>
    <w:r>
      <w:rPr>
        <w:rFonts w:ascii="extravaganzza" w:hAnsi="extravaganzza"/>
        <w:sz w:val="20"/>
        <w:szCs w:val="20"/>
        <w:lang w:val="fr-BE"/>
      </w:rPr>
      <w:t xml:space="preserve">: </w:t>
    </w:r>
    <w:r w:rsidR="008C1797">
      <w:rPr>
        <w:rFonts w:ascii="extravaganzza" w:hAnsi="extravaganzza"/>
        <w:sz w:val="20"/>
        <w:szCs w:val="20"/>
        <w:lang w:val="fr-BE"/>
      </w:rPr>
      <w:t>JOURNEE MONDIALE DES ZONES HUMIDES; 2 FE</w:t>
    </w:r>
    <w:r>
      <w:rPr>
        <w:rFonts w:ascii="extravaganzza" w:hAnsi="extravaganzza"/>
        <w:sz w:val="20"/>
        <w:szCs w:val="20"/>
        <w:lang w:val="fr-BE"/>
      </w:rPr>
      <w:t>V</w:t>
    </w:r>
    <w:r w:rsidR="008C1797">
      <w:rPr>
        <w:rFonts w:ascii="extravaganzza" w:hAnsi="extravaganzza"/>
        <w:sz w:val="20"/>
        <w:szCs w:val="20"/>
        <w:lang w:val="fr-BE"/>
      </w:rPr>
      <w:t>R</w:t>
    </w:r>
    <w:r>
      <w:rPr>
        <w:rFonts w:ascii="extravaganzza" w:hAnsi="extravaganzza"/>
        <w:sz w:val="20"/>
        <w:szCs w:val="20"/>
        <w:lang w:val="fr-BE"/>
      </w:rPr>
      <w:t>IER</w:t>
    </w:r>
    <w:r w:rsidRPr="00987B4B">
      <w:rPr>
        <w:rFonts w:ascii="extravaganzza" w:hAnsi="extravaganzza"/>
        <w:sz w:val="20"/>
        <w:szCs w:val="20"/>
        <w:lang w:val="fr-BE"/>
      </w:rPr>
      <w:t xml:space="preserve"> 2012 - www.face.eu</w:t>
    </w:r>
  </w:p>
  <w:p w:rsidR="00987B4B" w:rsidRPr="00987B4B" w:rsidRDefault="00987B4B">
    <w:pPr>
      <w:pStyle w:val="Header"/>
      <w:rPr>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23B0"/>
    <w:multiLevelType w:val="hybridMultilevel"/>
    <w:tmpl w:val="7FE28068"/>
    <w:lvl w:ilvl="0" w:tplc="BBF2AD5A">
      <w:start w:val="1"/>
      <w:numFmt w:val="bullet"/>
      <w:lvlText w:val="•"/>
      <w:lvlJc w:val="left"/>
      <w:pPr>
        <w:tabs>
          <w:tab w:val="num" w:pos="720"/>
        </w:tabs>
        <w:ind w:left="720" w:hanging="360"/>
      </w:pPr>
      <w:rPr>
        <w:rFonts w:ascii="Times New Roman" w:hAnsi="Times New Roman" w:hint="default"/>
      </w:rPr>
    </w:lvl>
    <w:lvl w:ilvl="1" w:tplc="D0BE849C" w:tentative="1">
      <w:start w:val="1"/>
      <w:numFmt w:val="bullet"/>
      <w:lvlText w:val="•"/>
      <w:lvlJc w:val="left"/>
      <w:pPr>
        <w:tabs>
          <w:tab w:val="num" w:pos="1440"/>
        </w:tabs>
        <w:ind w:left="1440" w:hanging="360"/>
      </w:pPr>
      <w:rPr>
        <w:rFonts w:ascii="Times New Roman" w:hAnsi="Times New Roman" w:hint="default"/>
      </w:rPr>
    </w:lvl>
    <w:lvl w:ilvl="2" w:tplc="F57C1F62" w:tentative="1">
      <w:start w:val="1"/>
      <w:numFmt w:val="bullet"/>
      <w:lvlText w:val="•"/>
      <w:lvlJc w:val="left"/>
      <w:pPr>
        <w:tabs>
          <w:tab w:val="num" w:pos="2160"/>
        </w:tabs>
        <w:ind w:left="2160" w:hanging="360"/>
      </w:pPr>
      <w:rPr>
        <w:rFonts w:ascii="Times New Roman" w:hAnsi="Times New Roman" w:hint="default"/>
      </w:rPr>
    </w:lvl>
    <w:lvl w:ilvl="3" w:tplc="451E06D6" w:tentative="1">
      <w:start w:val="1"/>
      <w:numFmt w:val="bullet"/>
      <w:lvlText w:val="•"/>
      <w:lvlJc w:val="left"/>
      <w:pPr>
        <w:tabs>
          <w:tab w:val="num" w:pos="2880"/>
        </w:tabs>
        <w:ind w:left="2880" w:hanging="360"/>
      </w:pPr>
      <w:rPr>
        <w:rFonts w:ascii="Times New Roman" w:hAnsi="Times New Roman" w:hint="default"/>
      </w:rPr>
    </w:lvl>
    <w:lvl w:ilvl="4" w:tplc="85E66592" w:tentative="1">
      <w:start w:val="1"/>
      <w:numFmt w:val="bullet"/>
      <w:lvlText w:val="•"/>
      <w:lvlJc w:val="left"/>
      <w:pPr>
        <w:tabs>
          <w:tab w:val="num" w:pos="3600"/>
        </w:tabs>
        <w:ind w:left="3600" w:hanging="360"/>
      </w:pPr>
      <w:rPr>
        <w:rFonts w:ascii="Times New Roman" w:hAnsi="Times New Roman" w:hint="default"/>
      </w:rPr>
    </w:lvl>
    <w:lvl w:ilvl="5" w:tplc="F842C176" w:tentative="1">
      <w:start w:val="1"/>
      <w:numFmt w:val="bullet"/>
      <w:lvlText w:val="•"/>
      <w:lvlJc w:val="left"/>
      <w:pPr>
        <w:tabs>
          <w:tab w:val="num" w:pos="4320"/>
        </w:tabs>
        <w:ind w:left="4320" w:hanging="360"/>
      </w:pPr>
      <w:rPr>
        <w:rFonts w:ascii="Times New Roman" w:hAnsi="Times New Roman" w:hint="default"/>
      </w:rPr>
    </w:lvl>
    <w:lvl w:ilvl="6" w:tplc="4D5293D6" w:tentative="1">
      <w:start w:val="1"/>
      <w:numFmt w:val="bullet"/>
      <w:lvlText w:val="•"/>
      <w:lvlJc w:val="left"/>
      <w:pPr>
        <w:tabs>
          <w:tab w:val="num" w:pos="5040"/>
        </w:tabs>
        <w:ind w:left="5040" w:hanging="360"/>
      </w:pPr>
      <w:rPr>
        <w:rFonts w:ascii="Times New Roman" w:hAnsi="Times New Roman" w:hint="default"/>
      </w:rPr>
    </w:lvl>
    <w:lvl w:ilvl="7" w:tplc="112E7360" w:tentative="1">
      <w:start w:val="1"/>
      <w:numFmt w:val="bullet"/>
      <w:lvlText w:val="•"/>
      <w:lvlJc w:val="left"/>
      <w:pPr>
        <w:tabs>
          <w:tab w:val="num" w:pos="5760"/>
        </w:tabs>
        <w:ind w:left="5760" w:hanging="360"/>
      </w:pPr>
      <w:rPr>
        <w:rFonts w:ascii="Times New Roman" w:hAnsi="Times New Roman" w:hint="default"/>
      </w:rPr>
    </w:lvl>
    <w:lvl w:ilvl="8" w:tplc="9BCC63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472338"/>
    <w:multiLevelType w:val="hybridMultilevel"/>
    <w:tmpl w:val="B2F2981A"/>
    <w:lvl w:ilvl="0" w:tplc="91F29B98">
      <w:start w:val="1"/>
      <w:numFmt w:val="bullet"/>
      <w:lvlText w:val="•"/>
      <w:lvlJc w:val="left"/>
      <w:pPr>
        <w:tabs>
          <w:tab w:val="num" w:pos="720"/>
        </w:tabs>
        <w:ind w:left="720" w:hanging="360"/>
      </w:pPr>
      <w:rPr>
        <w:rFonts w:ascii="Times New Roman" w:hAnsi="Times New Roman" w:hint="default"/>
      </w:rPr>
    </w:lvl>
    <w:lvl w:ilvl="1" w:tplc="BCC20078" w:tentative="1">
      <w:start w:val="1"/>
      <w:numFmt w:val="bullet"/>
      <w:lvlText w:val="•"/>
      <w:lvlJc w:val="left"/>
      <w:pPr>
        <w:tabs>
          <w:tab w:val="num" w:pos="1440"/>
        </w:tabs>
        <w:ind w:left="1440" w:hanging="360"/>
      </w:pPr>
      <w:rPr>
        <w:rFonts w:ascii="Times New Roman" w:hAnsi="Times New Roman" w:hint="default"/>
      </w:rPr>
    </w:lvl>
    <w:lvl w:ilvl="2" w:tplc="513C0354" w:tentative="1">
      <w:start w:val="1"/>
      <w:numFmt w:val="bullet"/>
      <w:lvlText w:val="•"/>
      <w:lvlJc w:val="left"/>
      <w:pPr>
        <w:tabs>
          <w:tab w:val="num" w:pos="2160"/>
        </w:tabs>
        <w:ind w:left="2160" w:hanging="360"/>
      </w:pPr>
      <w:rPr>
        <w:rFonts w:ascii="Times New Roman" w:hAnsi="Times New Roman" w:hint="default"/>
      </w:rPr>
    </w:lvl>
    <w:lvl w:ilvl="3" w:tplc="E7DEF63A" w:tentative="1">
      <w:start w:val="1"/>
      <w:numFmt w:val="bullet"/>
      <w:lvlText w:val="•"/>
      <w:lvlJc w:val="left"/>
      <w:pPr>
        <w:tabs>
          <w:tab w:val="num" w:pos="2880"/>
        </w:tabs>
        <w:ind w:left="2880" w:hanging="360"/>
      </w:pPr>
      <w:rPr>
        <w:rFonts w:ascii="Times New Roman" w:hAnsi="Times New Roman" w:hint="default"/>
      </w:rPr>
    </w:lvl>
    <w:lvl w:ilvl="4" w:tplc="C562B566" w:tentative="1">
      <w:start w:val="1"/>
      <w:numFmt w:val="bullet"/>
      <w:lvlText w:val="•"/>
      <w:lvlJc w:val="left"/>
      <w:pPr>
        <w:tabs>
          <w:tab w:val="num" w:pos="3600"/>
        </w:tabs>
        <w:ind w:left="3600" w:hanging="360"/>
      </w:pPr>
      <w:rPr>
        <w:rFonts w:ascii="Times New Roman" w:hAnsi="Times New Roman" w:hint="default"/>
      </w:rPr>
    </w:lvl>
    <w:lvl w:ilvl="5" w:tplc="BE3ECCBE" w:tentative="1">
      <w:start w:val="1"/>
      <w:numFmt w:val="bullet"/>
      <w:lvlText w:val="•"/>
      <w:lvlJc w:val="left"/>
      <w:pPr>
        <w:tabs>
          <w:tab w:val="num" w:pos="4320"/>
        </w:tabs>
        <w:ind w:left="4320" w:hanging="360"/>
      </w:pPr>
      <w:rPr>
        <w:rFonts w:ascii="Times New Roman" w:hAnsi="Times New Roman" w:hint="default"/>
      </w:rPr>
    </w:lvl>
    <w:lvl w:ilvl="6" w:tplc="1D5E1E7E" w:tentative="1">
      <w:start w:val="1"/>
      <w:numFmt w:val="bullet"/>
      <w:lvlText w:val="•"/>
      <w:lvlJc w:val="left"/>
      <w:pPr>
        <w:tabs>
          <w:tab w:val="num" w:pos="5040"/>
        </w:tabs>
        <w:ind w:left="5040" w:hanging="360"/>
      </w:pPr>
      <w:rPr>
        <w:rFonts w:ascii="Times New Roman" w:hAnsi="Times New Roman" w:hint="default"/>
      </w:rPr>
    </w:lvl>
    <w:lvl w:ilvl="7" w:tplc="4D7846CA" w:tentative="1">
      <w:start w:val="1"/>
      <w:numFmt w:val="bullet"/>
      <w:lvlText w:val="•"/>
      <w:lvlJc w:val="left"/>
      <w:pPr>
        <w:tabs>
          <w:tab w:val="num" w:pos="5760"/>
        </w:tabs>
        <w:ind w:left="5760" w:hanging="360"/>
      </w:pPr>
      <w:rPr>
        <w:rFonts w:ascii="Times New Roman" w:hAnsi="Times New Roman" w:hint="default"/>
      </w:rPr>
    </w:lvl>
    <w:lvl w:ilvl="8" w:tplc="2FB81D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7B640E42"/>
    <w:multiLevelType w:val="hybridMultilevel"/>
    <w:tmpl w:val="7DDA7F18"/>
    <w:lvl w:ilvl="0" w:tplc="36D0456E">
      <w:start w:val="1"/>
      <w:numFmt w:val="bullet"/>
      <w:lvlText w:val="•"/>
      <w:lvlJc w:val="left"/>
      <w:pPr>
        <w:tabs>
          <w:tab w:val="num" w:pos="720"/>
        </w:tabs>
        <w:ind w:left="720" w:hanging="360"/>
      </w:pPr>
      <w:rPr>
        <w:rFonts w:ascii="Times New Roman" w:hAnsi="Times New Roman" w:hint="default"/>
      </w:rPr>
    </w:lvl>
    <w:lvl w:ilvl="1" w:tplc="11FC52B4" w:tentative="1">
      <w:start w:val="1"/>
      <w:numFmt w:val="bullet"/>
      <w:lvlText w:val="•"/>
      <w:lvlJc w:val="left"/>
      <w:pPr>
        <w:tabs>
          <w:tab w:val="num" w:pos="1440"/>
        </w:tabs>
        <w:ind w:left="1440" w:hanging="360"/>
      </w:pPr>
      <w:rPr>
        <w:rFonts w:ascii="Times New Roman" w:hAnsi="Times New Roman" w:hint="default"/>
      </w:rPr>
    </w:lvl>
    <w:lvl w:ilvl="2" w:tplc="28D6E5B8" w:tentative="1">
      <w:start w:val="1"/>
      <w:numFmt w:val="bullet"/>
      <w:lvlText w:val="•"/>
      <w:lvlJc w:val="left"/>
      <w:pPr>
        <w:tabs>
          <w:tab w:val="num" w:pos="2160"/>
        </w:tabs>
        <w:ind w:left="2160" w:hanging="360"/>
      </w:pPr>
      <w:rPr>
        <w:rFonts w:ascii="Times New Roman" w:hAnsi="Times New Roman" w:hint="default"/>
      </w:rPr>
    </w:lvl>
    <w:lvl w:ilvl="3" w:tplc="60AC20DE" w:tentative="1">
      <w:start w:val="1"/>
      <w:numFmt w:val="bullet"/>
      <w:lvlText w:val="•"/>
      <w:lvlJc w:val="left"/>
      <w:pPr>
        <w:tabs>
          <w:tab w:val="num" w:pos="2880"/>
        </w:tabs>
        <w:ind w:left="2880" w:hanging="360"/>
      </w:pPr>
      <w:rPr>
        <w:rFonts w:ascii="Times New Roman" w:hAnsi="Times New Roman" w:hint="default"/>
      </w:rPr>
    </w:lvl>
    <w:lvl w:ilvl="4" w:tplc="3E663418" w:tentative="1">
      <w:start w:val="1"/>
      <w:numFmt w:val="bullet"/>
      <w:lvlText w:val="•"/>
      <w:lvlJc w:val="left"/>
      <w:pPr>
        <w:tabs>
          <w:tab w:val="num" w:pos="3600"/>
        </w:tabs>
        <w:ind w:left="3600" w:hanging="360"/>
      </w:pPr>
      <w:rPr>
        <w:rFonts w:ascii="Times New Roman" w:hAnsi="Times New Roman" w:hint="default"/>
      </w:rPr>
    </w:lvl>
    <w:lvl w:ilvl="5" w:tplc="D682F7E2" w:tentative="1">
      <w:start w:val="1"/>
      <w:numFmt w:val="bullet"/>
      <w:lvlText w:val="•"/>
      <w:lvlJc w:val="left"/>
      <w:pPr>
        <w:tabs>
          <w:tab w:val="num" w:pos="4320"/>
        </w:tabs>
        <w:ind w:left="4320" w:hanging="360"/>
      </w:pPr>
      <w:rPr>
        <w:rFonts w:ascii="Times New Roman" w:hAnsi="Times New Roman" w:hint="default"/>
      </w:rPr>
    </w:lvl>
    <w:lvl w:ilvl="6" w:tplc="47980088" w:tentative="1">
      <w:start w:val="1"/>
      <w:numFmt w:val="bullet"/>
      <w:lvlText w:val="•"/>
      <w:lvlJc w:val="left"/>
      <w:pPr>
        <w:tabs>
          <w:tab w:val="num" w:pos="5040"/>
        </w:tabs>
        <w:ind w:left="5040" w:hanging="360"/>
      </w:pPr>
      <w:rPr>
        <w:rFonts w:ascii="Times New Roman" w:hAnsi="Times New Roman" w:hint="default"/>
      </w:rPr>
    </w:lvl>
    <w:lvl w:ilvl="7" w:tplc="D1DEC8B0" w:tentative="1">
      <w:start w:val="1"/>
      <w:numFmt w:val="bullet"/>
      <w:lvlText w:val="•"/>
      <w:lvlJc w:val="left"/>
      <w:pPr>
        <w:tabs>
          <w:tab w:val="num" w:pos="5760"/>
        </w:tabs>
        <w:ind w:left="5760" w:hanging="360"/>
      </w:pPr>
      <w:rPr>
        <w:rFonts w:ascii="Times New Roman" w:hAnsi="Times New Roman" w:hint="default"/>
      </w:rPr>
    </w:lvl>
    <w:lvl w:ilvl="8" w:tplc="A74CB0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000C4"/>
    <w:rsid w:val="00016655"/>
    <w:rsid w:val="0002096E"/>
    <w:rsid w:val="000E7363"/>
    <w:rsid w:val="000E7D15"/>
    <w:rsid w:val="000F452C"/>
    <w:rsid w:val="001B09FC"/>
    <w:rsid w:val="001C61B4"/>
    <w:rsid w:val="001D3470"/>
    <w:rsid w:val="001E0DEB"/>
    <w:rsid w:val="0020298D"/>
    <w:rsid w:val="0023443E"/>
    <w:rsid w:val="00287DA7"/>
    <w:rsid w:val="002A28C1"/>
    <w:rsid w:val="00312A58"/>
    <w:rsid w:val="00386050"/>
    <w:rsid w:val="00394C2A"/>
    <w:rsid w:val="003C0977"/>
    <w:rsid w:val="003D3E22"/>
    <w:rsid w:val="003E4E51"/>
    <w:rsid w:val="0041134E"/>
    <w:rsid w:val="00427D3C"/>
    <w:rsid w:val="004330DE"/>
    <w:rsid w:val="0043683E"/>
    <w:rsid w:val="004C517A"/>
    <w:rsid w:val="00503C27"/>
    <w:rsid w:val="0052781F"/>
    <w:rsid w:val="005F1497"/>
    <w:rsid w:val="00685B8C"/>
    <w:rsid w:val="006F03C6"/>
    <w:rsid w:val="006F1AD9"/>
    <w:rsid w:val="00764EEE"/>
    <w:rsid w:val="00770C7A"/>
    <w:rsid w:val="007E13E1"/>
    <w:rsid w:val="007E6102"/>
    <w:rsid w:val="00833231"/>
    <w:rsid w:val="008C1797"/>
    <w:rsid w:val="008D46C7"/>
    <w:rsid w:val="008F62D1"/>
    <w:rsid w:val="00947940"/>
    <w:rsid w:val="009861F1"/>
    <w:rsid w:val="00987B4B"/>
    <w:rsid w:val="009E60C3"/>
    <w:rsid w:val="00A36F65"/>
    <w:rsid w:val="00A67D12"/>
    <w:rsid w:val="00A967D1"/>
    <w:rsid w:val="00AD42B1"/>
    <w:rsid w:val="00AF0DC4"/>
    <w:rsid w:val="00AF1D60"/>
    <w:rsid w:val="00B51012"/>
    <w:rsid w:val="00B7020E"/>
    <w:rsid w:val="00B7100E"/>
    <w:rsid w:val="00B75432"/>
    <w:rsid w:val="00BD7D96"/>
    <w:rsid w:val="00BE582C"/>
    <w:rsid w:val="00C012A5"/>
    <w:rsid w:val="00C20534"/>
    <w:rsid w:val="00C365C8"/>
    <w:rsid w:val="00C63B56"/>
    <w:rsid w:val="00C86C3D"/>
    <w:rsid w:val="00C94128"/>
    <w:rsid w:val="00CB5744"/>
    <w:rsid w:val="00CF0FA1"/>
    <w:rsid w:val="00D000C4"/>
    <w:rsid w:val="00D90C2D"/>
    <w:rsid w:val="00DA002A"/>
    <w:rsid w:val="00DA60AB"/>
    <w:rsid w:val="00DA62B5"/>
    <w:rsid w:val="00E03E1A"/>
    <w:rsid w:val="00E17BA8"/>
    <w:rsid w:val="00E7411F"/>
    <w:rsid w:val="00E7776C"/>
    <w:rsid w:val="00E8604C"/>
    <w:rsid w:val="00EF18F3"/>
    <w:rsid w:val="00F36F03"/>
    <w:rsid w:val="00F55329"/>
    <w:rsid w:val="00F55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861F1"/>
    <w:rPr>
      <w:b/>
      <w:bCs/>
    </w:rPr>
  </w:style>
  <w:style w:type="character" w:customStyle="1" w:styleId="a2">
    <w:name w:val="a2"/>
    <w:basedOn w:val="DefaultParagraphFont"/>
    <w:rsid w:val="00D90C2D"/>
    <w:rPr>
      <w:rFonts w:ascii="Garamond" w:hAnsi="Garamond" w:hint="default"/>
      <w:color w:val="221E1F"/>
    </w:rPr>
  </w:style>
  <w:style w:type="character" w:customStyle="1" w:styleId="basictext2">
    <w:name w:val="basictext2"/>
    <w:basedOn w:val="DefaultParagraphFont"/>
    <w:uiPriority w:val="99"/>
    <w:rsid w:val="00E7411F"/>
    <w:rPr>
      <w:rFonts w:ascii="Tw Cen MT" w:hAnsi="Tw Cen MT" w:cs="Times New Roman"/>
      <w:color w:val="000000"/>
      <w:sz w:val="21"/>
      <w:szCs w:val="21"/>
    </w:rPr>
  </w:style>
  <w:style w:type="character" w:customStyle="1" w:styleId="st1">
    <w:name w:val="st1"/>
    <w:basedOn w:val="DefaultParagraphFont"/>
    <w:rsid w:val="00A67D12"/>
  </w:style>
  <w:style w:type="paragraph" w:styleId="BalloonText">
    <w:name w:val="Balloon Text"/>
    <w:basedOn w:val="Normal"/>
    <w:link w:val="BalloonTextChar"/>
    <w:uiPriority w:val="99"/>
    <w:semiHidden/>
    <w:unhideWhenUsed/>
    <w:rsid w:val="0052781F"/>
    <w:rPr>
      <w:rFonts w:ascii="Tahoma" w:hAnsi="Tahoma" w:cs="Tahoma"/>
      <w:sz w:val="16"/>
      <w:szCs w:val="16"/>
    </w:rPr>
  </w:style>
  <w:style w:type="character" w:customStyle="1" w:styleId="BalloonTextChar">
    <w:name w:val="Balloon Text Char"/>
    <w:basedOn w:val="DefaultParagraphFont"/>
    <w:link w:val="BalloonText"/>
    <w:uiPriority w:val="99"/>
    <w:semiHidden/>
    <w:rsid w:val="0052781F"/>
    <w:rPr>
      <w:rFonts w:ascii="Tahoma" w:hAnsi="Tahoma" w:cs="Tahoma"/>
      <w:sz w:val="16"/>
      <w:szCs w:val="16"/>
    </w:rPr>
  </w:style>
  <w:style w:type="paragraph" w:styleId="Header">
    <w:name w:val="header"/>
    <w:basedOn w:val="Normal"/>
    <w:link w:val="HeaderChar"/>
    <w:uiPriority w:val="99"/>
    <w:semiHidden/>
    <w:unhideWhenUsed/>
    <w:rsid w:val="008D46C7"/>
    <w:pPr>
      <w:tabs>
        <w:tab w:val="center" w:pos="4513"/>
        <w:tab w:val="right" w:pos="9026"/>
      </w:tabs>
    </w:pPr>
  </w:style>
  <w:style w:type="character" w:customStyle="1" w:styleId="HeaderChar">
    <w:name w:val="Header Char"/>
    <w:basedOn w:val="DefaultParagraphFont"/>
    <w:link w:val="Header"/>
    <w:uiPriority w:val="99"/>
    <w:semiHidden/>
    <w:rsid w:val="008D46C7"/>
    <w:rPr>
      <w:rFonts w:ascii="Calibri" w:hAnsi="Calibri" w:cs="Times New Roman"/>
    </w:rPr>
  </w:style>
  <w:style w:type="paragraph" w:styleId="Footer">
    <w:name w:val="footer"/>
    <w:basedOn w:val="Normal"/>
    <w:link w:val="FooterChar"/>
    <w:uiPriority w:val="99"/>
    <w:unhideWhenUsed/>
    <w:rsid w:val="008D46C7"/>
    <w:pPr>
      <w:tabs>
        <w:tab w:val="center" w:pos="4513"/>
        <w:tab w:val="right" w:pos="9026"/>
      </w:tabs>
    </w:pPr>
  </w:style>
  <w:style w:type="character" w:customStyle="1" w:styleId="FooterChar">
    <w:name w:val="Footer Char"/>
    <w:basedOn w:val="DefaultParagraphFont"/>
    <w:link w:val="Footer"/>
    <w:uiPriority w:val="99"/>
    <w:rsid w:val="008D46C7"/>
    <w:rPr>
      <w:rFonts w:ascii="Calibri" w:hAnsi="Calibri" w:cs="Times New Roman"/>
    </w:rPr>
  </w:style>
  <w:style w:type="character" w:styleId="Hyperlink">
    <w:name w:val="Hyperlink"/>
    <w:rsid w:val="008D46C7"/>
    <w:rPr>
      <w:rFonts w:cs="Times New Roman"/>
      <w:color w:val="0000FF"/>
      <w:u w:val="single"/>
    </w:rPr>
  </w:style>
  <w:style w:type="paragraph" w:styleId="NormalWeb">
    <w:name w:val="Normal (Web)"/>
    <w:basedOn w:val="Normal"/>
    <w:uiPriority w:val="99"/>
    <w:unhideWhenUsed/>
    <w:rsid w:val="00E7776C"/>
    <w:pPr>
      <w:spacing w:before="100" w:beforeAutospacing="1" w:after="100" w:afterAutospacing="1"/>
    </w:pPr>
    <w:rPr>
      <w:rFonts w:ascii="Times New Roman" w:eastAsia="Times New Roman" w:hAnsi="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861F1"/>
    <w:rPr>
      <w:b/>
      <w:bCs/>
    </w:rPr>
  </w:style>
  <w:style w:type="character" w:customStyle="1" w:styleId="a2">
    <w:name w:val="a2"/>
    <w:basedOn w:val="DefaultParagraphFont"/>
    <w:rsid w:val="00D90C2D"/>
    <w:rPr>
      <w:rFonts w:ascii="Garamond" w:hAnsi="Garamond" w:hint="default"/>
      <w:color w:val="221E1F"/>
    </w:rPr>
  </w:style>
  <w:style w:type="character" w:customStyle="1" w:styleId="basictext2">
    <w:name w:val="basictext2"/>
    <w:basedOn w:val="DefaultParagraphFont"/>
    <w:uiPriority w:val="99"/>
    <w:rsid w:val="00E7411F"/>
    <w:rPr>
      <w:rFonts w:ascii="Tw Cen MT" w:hAnsi="Tw Cen MT" w:cs="Times New Roman"/>
      <w:color w:val="000000"/>
      <w:sz w:val="21"/>
      <w:szCs w:val="21"/>
    </w:rPr>
  </w:style>
  <w:style w:type="character" w:customStyle="1" w:styleId="st1">
    <w:name w:val="st1"/>
    <w:basedOn w:val="DefaultParagraphFont"/>
    <w:rsid w:val="00A67D12"/>
  </w:style>
  <w:style w:type="paragraph" w:styleId="BalloonText">
    <w:name w:val="Balloon Text"/>
    <w:basedOn w:val="Normal"/>
    <w:link w:val="BalloonTextChar"/>
    <w:uiPriority w:val="99"/>
    <w:semiHidden/>
    <w:unhideWhenUsed/>
    <w:rsid w:val="0052781F"/>
    <w:rPr>
      <w:rFonts w:ascii="Tahoma" w:hAnsi="Tahoma" w:cs="Tahoma"/>
      <w:sz w:val="16"/>
      <w:szCs w:val="16"/>
    </w:rPr>
  </w:style>
  <w:style w:type="character" w:customStyle="1" w:styleId="BalloonTextChar">
    <w:name w:val="Balloon Text Char"/>
    <w:basedOn w:val="DefaultParagraphFont"/>
    <w:link w:val="BalloonText"/>
    <w:uiPriority w:val="99"/>
    <w:semiHidden/>
    <w:rsid w:val="00527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713982">
      <w:bodyDiv w:val="1"/>
      <w:marLeft w:val="0"/>
      <w:marRight w:val="0"/>
      <w:marTop w:val="0"/>
      <w:marBottom w:val="0"/>
      <w:divBdr>
        <w:top w:val="none" w:sz="0" w:space="0" w:color="auto"/>
        <w:left w:val="none" w:sz="0" w:space="0" w:color="auto"/>
        <w:bottom w:val="none" w:sz="0" w:space="0" w:color="auto"/>
        <w:right w:val="none" w:sz="0" w:space="0" w:color="auto"/>
      </w:divBdr>
      <w:divsChild>
        <w:div w:id="990519961">
          <w:marLeft w:val="547"/>
          <w:marRight w:val="0"/>
          <w:marTop w:val="96"/>
          <w:marBottom w:val="0"/>
          <w:divBdr>
            <w:top w:val="none" w:sz="0" w:space="0" w:color="auto"/>
            <w:left w:val="none" w:sz="0" w:space="0" w:color="auto"/>
            <w:bottom w:val="none" w:sz="0" w:space="0" w:color="auto"/>
            <w:right w:val="none" w:sz="0" w:space="0" w:color="auto"/>
          </w:divBdr>
        </w:div>
        <w:div w:id="1517501429">
          <w:marLeft w:val="547"/>
          <w:marRight w:val="0"/>
          <w:marTop w:val="96"/>
          <w:marBottom w:val="0"/>
          <w:divBdr>
            <w:top w:val="none" w:sz="0" w:space="0" w:color="auto"/>
            <w:left w:val="none" w:sz="0" w:space="0" w:color="auto"/>
            <w:bottom w:val="none" w:sz="0" w:space="0" w:color="auto"/>
            <w:right w:val="none" w:sz="0" w:space="0" w:color="auto"/>
          </w:divBdr>
        </w:div>
      </w:divsChild>
    </w:div>
    <w:div w:id="1561672467">
      <w:bodyDiv w:val="1"/>
      <w:marLeft w:val="0"/>
      <w:marRight w:val="0"/>
      <w:marTop w:val="0"/>
      <w:marBottom w:val="0"/>
      <w:divBdr>
        <w:top w:val="none" w:sz="0" w:space="0" w:color="auto"/>
        <w:left w:val="none" w:sz="0" w:space="0" w:color="auto"/>
        <w:bottom w:val="none" w:sz="0" w:space="0" w:color="auto"/>
        <w:right w:val="none" w:sz="0" w:space="0" w:color="auto"/>
      </w:divBdr>
      <w:divsChild>
        <w:div w:id="1503736261">
          <w:marLeft w:val="547"/>
          <w:marRight w:val="0"/>
          <w:marTop w:val="96"/>
          <w:marBottom w:val="0"/>
          <w:divBdr>
            <w:top w:val="none" w:sz="0" w:space="0" w:color="auto"/>
            <w:left w:val="none" w:sz="0" w:space="0" w:color="auto"/>
            <w:bottom w:val="none" w:sz="0" w:space="0" w:color="auto"/>
            <w:right w:val="none" w:sz="0" w:space="0" w:color="auto"/>
          </w:divBdr>
        </w:div>
        <w:div w:id="1552574604">
          <w:marLeft w:val="547"/>
          <w:marRight w:val="0"/>
          <w:marTop w:val="96"/>
          <w:marBottom w:val="0"/>
          <w:divBdr>
            <w:top w:val="none" w:sz="0" w:space="0" w:color="auto"/>
            <w:left w:val="none" w:sz="0" w:space="0" w:color="auto"/>
            <w:bottom w:val="none" w:sz="0" w:space="0" w:color="auto"/>
            <w:right w:val="none" w:sz="0" w:space="0" w:color="auto"/>
          </w:divBdr>
        </w:div>
      </w:divsChild>
    </w:div>
    <w:div w:id="1699358342">
      <w:bodyDiv w:val="1"/>
      <w:marLeft w:val="0"/>
      <w:marRight w:val="0"/>
      <w:marTop w:val="0"/>
      <w:marBottom w:val="0"/>
      <w:divBdr>
        <w:top w:val="none" w:sz="0" w:space="0" w:color="auto"/>
        <w:left w:val="none" w:sz="0" w:space="0" w:color="auto"/>
        <w:bottom w:val="none" w:sz="0" w:space="0" w:color="auto"/>
        <w:right w:val="none" w:sz="0" w:space="0" w:color="auto"/>
      </w:divBdr>
    </w:div>
    <w:div w:id="1865750531">
      <w:bodyDiv w:val="1"/>
      <w:marLeft w:val="0"/>
      <w:marRight w:val="0"/>
      <w:marTop w:val="0"/>
      <w:marBottom w:val="0"/>
      <w:divBdr>
        <w:top w:val="none" w:sz="0" w:space="0" w:color="auto"/>
        <w:left w:val="none" w:sz="0" w:space="0" w:color="auto"/>
        <w:bottom w:val="none" w:sz="0" w:space="0" w:color="auto"/>
        <w:right w:val="none" w:sz="0" w:space="0" w:color="auto"/>
      </w:divBdr>
      <w:divsChild>
        <w:div w:id="107698765">
          <w:marLeft w:val="547"/>
          <w:marRight w:val="0"/>
          <w:marTop w:val="96"/>
          <w:marBottom w:val="0"/>
          <w:divBdr>
            <w:top w:val="none" w:sz="0" w:space="0" w:color="auto"/>
            <w:left w:val="none" w:sz="0" w:space="0" w:color="auto"/>
            <w:bottom w:val="none" w:sz="0" w:space="0" w:color="auto"/>
            <w:right w:val="none" w:sz="0" w:space="0" w:color="auto"/>
          </w:divBdr>
        </w:div>
        <w:div w:id="1432816176">
          <w:marLeft w:val="547"/>
          <w:marRight w:val="0"/>
          <w:marTop w:val="96"/>
          <w:marBottom w:val="0"/>
          <w:divBdr>
            <w:top w:val="none" w:sz="0" w:space="0" w:color="auto"/>
            <w:left w:val="none" w:sz="0" w:space="0" w:color="auto"/>
            <w:bottom w:val="none" w:sz="0" w:space="0" w:color="auto"/>
            <w:right w:val="none" w:sz="0" w:space="0" w:color="auto"/>
          </w:divBdr>
        </w:div>
      </w:divsChild>
    </w:div>
    <w:div w:id="19226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marilise.saghbini@face.eu" TargetMode="External"/><Relationship Id="rId4" Type="http://schemas.openxmlformats.org/officeDocument/2006/relationships/settings" Target="settings.xml"/><Relationship Id="rId9" Type="http://schemas.openxmlformats.org/officeDocument/2006/relationships/hyperlink" Target="http://www.face.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DE3F-F046-4D30-AA68-01DC5B8D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Marilise SAGHBINI</dc:creator>
  <cp:lastModifiedBy>Marilise SAGHBINI</cp:lastModifiedBy>
  <cp:revision>4</cp:revision>
  <cp:lastPrinted>2012-01-17T09:58:00Z</cp:lastPrinted>
  <dcterms:created xsi:type="dcterms:W3CDTF">2013-02-01T19:19:00Z</dcterms:created>
  <dcterms:modified xsi:type="dcterms:W3CDTF">2013-02-01T19:25:00Z</dcterms:modified>
</cp:coreProperties>
</file>