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1F" w:rsidRDefault="00164E61">
      <w:r w:rsidRPr="00164E61">
        <w:rPr>
          <w:noProof/>
          <w:lang w:val="en-GB" w:eastAsia="en-GB"/>
        </w:rPr>
        <w:drawing>
          <wp:inline distT="0" distB="0" distL="0" distR="0">
            <wp:extent cx="5943600" cy="1267460"/>
            <wp:effectExtent l="19050" t="0" r="0" b="0"/>
            <wp:docPr id="3" name="Picture 0" descr="FACE Press Release Head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EN.jpg"/>
                    <pic:cNvPicPr/>
                  </pic:nvPicPr>
                  <pic:blipFill>
                    <a:blip r:embed="rId8" cstate="print"/>
                    <a:stretch>
                      <a:fillRect/>
                    </a:stretch>
                  </pic:blipFill>
                  <pic:spPr>
                    <a:xfrm>
                      <a:off x="0" y="0"/>
                      <a:ext cx="5943600" cy="1267460"/>
                    </a:xfrm>
                    <a:prstGeom prst="rect">
                      <a:avLst/>
                    </a:prstGeom>
                  </pic:spPr>
                </pic:pic>
              </a:graphicData>
            </a:graphic>
          </wp:inline>
        </w:drawing>
      </w:r>
    </w:p>
    <w:p w:rsidR="00164E61" w:rsidRDefault="00164E61"/>
    <w:p w:rsidR="00164E61" w:rsidRDefault="00164E61"/>
    <w:p w:rsidR="00844BD3" w:rsidRPr="00D2283B" w:rsidRDefault="00844BD3" w:rsidP="00844BD3">
      <w:pPr>
        <w:jc w:val="center"/>
        <w:rPr>
          <w:rFonts w:ascii="extravaganzza" w:hAnsi="extravaganzza" w:cs="Calibri"/>
          <w:sz w:val="32"/>
          <w:szCs w:val="32"/>
        </w:rPr>
      </w:pPr>
      <w:r w:rsidRPr="00D2283B">
        <w:rPr>
          <w:rFonts w:ascii="extravaganzza" w:hAnsi="extravaganzza" w:cs="Calibri"/>
          <w:sz w:val="32"/>
          <w:szCs w:val="32"/>
        </w:rPr>
        <w:t>RURAL DEVELOPMENT POLICY: GETTING IT RIGHT</w:t>
      </w:r>
    </w:p>
    <w:p w:rsidR="00164E61" w:rsidRDefault="00164E61">
      <w:pPr>
        <w:rPr>
          <w:rFonts w:ascii="Arial" w:hAnsi="Arial" w:cs="Arial"/>
        </w:rPr>
      </w:pPr>
    </w:p>
    <w:p w:rsidR="00164E61" w:rsidRDefault="00164E61">
      <w:pPr>
        <w:rPr>
          <w:rFonts w:ascii="Arial" w:hAnsi="Arial" w:cs="Arial"/>
        </w:rPr>
      </w:pPr>
    </w:p>
    <w:p w:rsidR="00844BD3" w:rsidRDefault="00844BD3" w:rsidP="00844BD3">
      <w:pPr>
        <w:jc w:val="both"/>
        <w:rPr>
          <w:rFonts w:ascii="Garamond" w:hAnsi="Garamond" w:cs="Arial"/>
          <w:sz w:val="24"/>
          <w:szCs w:val="24"/>
          <w:lang w:val="en-GB"/>
        </w:rPr>
      </w:pPr>
      <w:r w:rsidRPr="00D2283B">
        <w:rPr>
          <w:rFonts w:ascii="Garamond" w:hAnsi="Garamond" w:cs="Arial"/>
          <w:sz w:val="24"/>
          <w:szCs w:val="24"/>
        </w:rPr>
        <w:t>A special roundtable debate took place at the European Parliament in Strasbourg on 13 June to discuss the future Rural Development Policy.</w:t>
      </w:r>
      <w:r>
        <w:rPr>
          <w:rFonts w:ascii="Garamond" w:hAnsi="Garamond" w:cs="Arial"/>
          <w:sz w:val="24"/>
          <w:szCs w:val="24"/>
        </w:rPr>
        <w:t xml:space="preserve"> </w:t>
      </w:r>
      <w:r w:rsidRPr="00D2283B">
        <w:rPr>
          <w:rFonts w:ascii="Garamond" w:hAnsi="Garamond" w:cs="Arial"/>
          <w:sz w:val="24"/>
          <w:szCs w:val="24"/>
        </w:rPr>
        <w:t xml:space="preserve">So far, </w:t>
      </w:r>
      <w:r w:rsidRPr="00D2283B">
        <w:rPr>
          <w:rFonts w:ascii="Garamond" w:hAnsi="Garamond" w:cs="Arial"/>
          <w:sz w:val="24"/>
          <w:szCs w:val="24"/>
          <w:lang w:val="en-GB"/>
        </w:rPr>
        <w:t xml:space="preserve">Rural Development Policy has helped maintain a viable social fabric in rural areas throughout the EU and contributed considerable environmental benefits. </w:t>
      </w:r>
    </w:p>
    <w:p w:rsidR="00844BD3" w:rsidRDefault="00844BD3" w:rsidP="00844BD3">
      <w:pPr>
        <w:jc w:val="both"/>
        <w:rPr>
          <w:rFonts w:ascii="Garamond" w:hAnsi="Garamond" w:cs="Arial"/>
          <w:sz w:val="24"/>
          <w:szCs w:val="24"/>
          <w:lang w:val="en-GB"/>
        </w:rPr>
      </w:pPr>
    </w:p>
    <w:p w:rsidR="00844BD3" w:rsidRPr="00D2283B" w:rsidRDefault="00844BD3" w:rsidP="00844BD3">
      <w:pPr>
        <w:jc w:val="both"/>
        <w:rPr>
          <w:rFonts w:ascii="Garamond" w:hAnsi="Garamond" w:cs="Arial"/>
          <w:sz w:val="24"/>
          <w:szCs w:val="24"/>
        </w:rPr>
      </w:pPr>
      <w:r w:rsidRPr="00D2283B">
        <w:rPr>
          <w:rFonts w:ascii="Garamond" w:hAnsi="Garamond" w:cs="Arial"/>
          <w:sz w:val="24"/>
          <w:szCs w:val="24"/>
          <w:lang w:val="en-GB"/>
        </w:rPr>
        <w:t xml:space="preserve">Under the patronage and chair of </w:t>
      </w:r>
      <w:r w:rsidRPr="00D2283B">
        <w:rPr>
          <w:rFonts w:ascii="Garamond" w:hAnsi="Garamond" w:cs="Arial"/>
          <w:b/>
          <w:bCs/>
          <w:sz w:val="24"/>
          <w:szCs w:val="24"/>
          <w:lang w:val="en-GB"/>
        </w:rPr>
        <w:t>MEP Véronique Mathieu</w:t>
      </w:r>
      <w:r w:rsidRPr="00D2283B">
        <w:rPr>
          <w:rFonts w:ascii="Garamond" w:hAnsi="Garamond" w:cs="Arial"/>
          <w:sz w:val="24"/>
          <w:szCs w:val="24"/>
          <w:lang w:val="en-GB"/>
        </w:rPr>
        <w:t xml:space="preserve">, </w:t>
      </w:r>
      <w:r w:rsidRPr="00D2283B">
        <w:rPr>
          <w:rFonts w:ascii="Garamond" w:hAnsi="Garamond" w:cs="Arial"/>
          <w:b/>
          <w:bCs/>
          <w:sz w:val="24"/>
          <w:szCs w:val="24"/>
          <w:lang w:val="en-GB"/>
        </w:rPr>
        <w:t xml:space="preserve">MEP Luis Manuel </w:t>
      </w:r>
      <w:proofErr w:type="spellStart"/>
      <w:r w:rsidRPr="00D2283B">
        <w:rPr>
          <w:rFonts w:ascii="Garamond" w:hAnsi="Garamond" w:cs="Arial"/>
          <w:b/>
          <w:bCs/>
          <w:sz w:val="24"/>
          <w:szCs w:val="24"/>
          <w:lang w:val="en-GB"/>
        </w:rPr>
        <w:t>Capoulas</w:t>
      </w:r>
      <w:proofErr w:type="spellEnd"/>
      <w:r w:rsidRPr="00D2283B">
        <w:rPr>
          <w:rFonts w:ascii="Garamond" w:hAnsi="Garamond" w:cs="Arial"/>
          <w:b/>
          <w:bCs/>
          <w:sz w:val="24"/>
          <w:szCs w:val="24"/>
          <w:lang w:val="en-GB"/>
        </w:rPr>
        <w:t xml:space="preserve"> Santos, </w:t>
      </w:r>
      <w:r w:rsidRPr="00D2283B">
        <w:rPr>
          <w:rFonts w:ascii="Garamond" w:hAnsi="Garamond" w:cs="Arial"/>
          <w:sz w:val="24"/>
          <w:szCs w:val="24"/>
        </w:rPr>
        <w:t xml:space="preserve">MEPs from 7 countries gathered with European landowners, farmers, hunters and other conservationists to perspectives on the European Commission’s Proposal for Rural Development Regulation’s six priorities. Specifically, the priorities relating to </w:t>
      </w:r>
      <w:r w:rsidRPr="00D2283B">
        <w:rPr>
          <w:rFonts w:ascii="Garamond" w:hAnsi="Garamond" w:cs="Arial"/>
          <w:sz w:val="24"/>
          <w:szCs w:val="24"/>
          <w:lang w:val="en-GB"/>
        </w:rPr>
        <w:t xml:space="preserve">competitiveness, ecosystems and resource efficiency were discussed, with British MEP Robert Sturdy making a number of contributions. FACE President Gilbert de Turckheim was present with </w:t>
      </w:r>
      <w:proofErr w:type="spellStart"/>
      <w:r w:rsidRPr="00D2283B">
        <w:rPr>
          <w:rFonts w:ascii="Garamond" w:hAnsi="Garamond" w:cs="Arial"/>
          <w:sz w:val="24"/>
          <w:szCs w:val="24"/>
          <w:lang w:val="en-GB"/>
        </w:rPr>
        <w:t>Goddert</w:t>
      </w:r>
      <w:proofErr w:type="spellEnd"/>
      <w:r w:rsidRPr="00D2283B">
        <w:rPr>
          <w:rFonts w:ascii="Garamond" w:hAnsi="Garamond" w:cs="Arial"/>
          <w:sz w:val="24"/>
          <w:szCs w:val="24"/>
          <w:lang w:val="en-GB"/>
        </w:rPr>
        <w:t xml:space="preserve"> von </w:t>
      </w:r>
      <w:proofErr w:type="spellStart"/>
      <w:r w:rsidRPr="00D2283B">
        <w:rPr>
          <w:rFonts w:ascii="Garamond" w:hAnsi="Garamond" w:cs="Arial"/>
          <w:sz w:val="24"/>
          <w:szCs w:val="24"/>
          <w:lang w:val="en-GB"/>
        </w:rPr>
        <w:t>Wülfing</w:t>
      </w:r>
      <w:proofErr w:type="spellEnd"/>
      <w:r w:rsidRPr="00D2283B">
        <w:rPr>
          <w:rFonts w:ascii="Garamond" w:hAnsi="Garamond" w:cs="Arial"/>
          <w:sz w:val="24"/>
          <w:szCs w:val="24"/>
          <w:lang w:val="en-GB"/>
        </w:rPr>
        <w:t xml:space="preserve">, FACE Delegate from the German Hunters’ Association and FACE’s Conservation Manager Gabor von Bethlenfalvy. </w:t>
      </w:r>
      <w:r w:rsidRPr="00D2283B">
        <w:rPr>
          <w:rFonts w:ascii="Garamond" w:hAnsi="Garamond" w:cs="Arial"/>
          <w:sz w:val="24"/>
          <w:szCs w:val="24"/>
        </w:rPr>
        <w:t xml:space="preserve">This exceptional exchange is prompted by the fundamental decisions taking place at the moment in the EU for Rural Development. </w:t>
      </w:r>
    </w:p>
    <w:p w:rsidR="00844BD3" w:rsidRPr="00D2283B" w:rsidRDefault="00844BD3" w:rsidP="00844BD3">
      <w:pPr>
        <w:jc w:val="both"/>
        <w:rPr>
          <w:rFonts w:ascii="Garamond" w:hAnsi="Garamond" w:cs="Arial"/>
          <w:sz w:val="24"/>
          <w:szCs w:val="24"/>
          <w:lang w:val="en-GB"/>
        </w:rPr>
      </w:pPr>
    </w:p>
    <w:p w:rsidR="00844BD3" w:rsidRPr="00D2283B" w:rsidRDefault="00844BD3" w:rsidP="00844BD3">
      <w:pPr>
        <w:jc w:val="both"/>
        <w:rPr>
          <w:rFonts w:ascii="Garamond" w:hAnsi="Garamond" w:cs="Arial"/>
          <w:b/>
          <w:sz w:val="24"/>
          <w:szCs w:val="24"/>
        </w:rPr>
      </w:pPr>
      <w:r w:rsidRPr="00D2283B">
        <w:rPr>
          <w:rFonts w:ascii="Garamond" w:hAnsi="Garamond" w:cs="Arial"/>
          <w:b/>
          <w:sz w:val="24"/>
          <w:szCs w:val="24"/>
        </w:rPr>
        <w:t>Calling for competitiveness</w:t>
      </w:r>
    </w:p>
    <w:p w:rsidR="00844BD3" w:rsidRPr="00D2283B" w:rsidRDefault="00844BD3" w:rsidP="00844BD3">
      <w:pPr>
        <w:jc w:val="both"/>
        <w:rPr>
          <w:rFonts w:ascii="Garamond" w:hAnsi="Garamond" w:cs="Arial"/>
          <w:sz w:val="24"/>
          <w:szCs w:val="24"/>
        </w:rPr>
      </w:pPr>
    </w:p>
    <w:p w:rsidR="00844BD3" w:rsidRPr="00D2283B" w:rsidRDefault="00844BD3" w:rsidP="00844BD3">
      <w:pPr>
        <w:jc w:val="both"/>
        <w:rPr>
          <w:rFonts w:ascii="Garamond" w:hAnsi="Garamond" w:cs="Arial"/>
          <w:sz w:val="24"/>
          <w:szCs w:val="24"/>
          <w:lang w:val="en-GB"/>
        </w:rPr>
      </w:pPr>
      <w:r w:rsidRPr="00D2283B">
        <w:rPr>
          <w:rFonts w:ascii="Garamond" w:hAnsi="Garamond" w:cs="Arial"/>
          <w:sz w:val="24"/>
          <w:szCs w:val="24"/>
        </w:rPr>
        <w:t xml:space="preserve">Co-chairing the meeting, </w:t>
      </w:r>
      <w:r w:rsidRPr="00D2283B">
        <w:rPr>
          <w:rFonts w:ascii="Garamond" w:hAnsi="Garamond" w:cs="Arial"/>
          <w:b/>
          <w:bCs/>
          <w:sz w:val="24"/>
          <w:szCs w:val="24"/>
          <w:lang w:val="en-GB"/>
        </w:rPr>
        <w:t xml:space="preserve">MEP Luis Manuel </w:t>
      </w:r>
      <w:proofErr w:type="spellStart"/>
      <w:r w:rsidRPr="00D2283B">
        <w:rPr>
          <w:rFonts w:ascii="Garamond" w:hAnsi="Garamond" w:cs="Arial"/>
          <w:b/>
          <w:bCs/>
          <w:sz w:val="24"/>
          <w:szCs w:val="24"/>
          <w:lang w:val="en-GB"/>
        </w:rPr>
        <w:t>Capoulas</w:t>
      </w:r>
      <w:proofErr w:type="spellEnd"/>
      <w:r w:rsidRPr="00D2283B">
        <w:rPr>
          <w:rFonts w:ascii="Garamond" w:hAnsi="Garamond" w:cs="Arial"/>
          <w:b/>
          <w:bCs/>
          <w:sz w:val="24"/>
          <w:szCs w:val="24"/>
          <w:lang w:val="en-GB"/>
        </w:rPr>
        <w:t xml:space="preserve"> Santos </w:t>
      </w:r>
      <w:r w:rsidRPr="00D2283B">
        <w:rPr>
          <w:rFonts w:ascii="Garamond" w:hAnsi="Garamond" w:cs="Arial"/>
          <w:bCs/>
          <w:sz w:val="24"/>
          <w:szCs w:val="24"/>
          <w:lang w:val="en-GB"/>
        </w:rPr>
        <w:t>stated:</w:t>
      </w:r>
      <w:r w:rsidRPr="00D2283B">
        <w:rPr>
          <w:rFonts w:ascii="Garamond" w:hAnsi="Garamond" w:cs="Arial"/>
          <w:b/>
          <w:bCs/>
          <w:sz w:val="24"/>
          <w:szCs w:val="24"/>
          <w:lang w:val="en-GB"/>
        </w:rPr>
        <w:t xml:space="preserve"> </w:t>
      </w:r>
      <w:r w:rsidRPr="00D2283B">
        <w:rPr>
          <w:rFonts w:ascii="Garamond" w:hAnsi="Garamond" w:cs="Arial"/>
          <w:sz w:val="24"/>
          <w:szCs w:val="24"/>
          <w:lang w:val="en-GB"/>
        </w:rPr>
        <w:t xml:space="preserve">“There is no rural development if agriculture is not competitive”. He added that “non-agricultural activities which can be another source of income to farmers, such as hunting activities and tourism should be eligible under Rural Development”. This point was echoed by </w:t>
      </w:r>
      <w:r w:rsidRPr="00D2283B">
        <w:rPr>
          <w:rFonts w:ascii="Garamond" w:hAnsi="Garamond" w:cs="Arial"/>
          <w:b/>
          <w:bCs/>
          <w:sz w:val="24"/>
          <w:szCs w:val="24"/>
        </w:rPr>
        <w:t xml:space="preserve">Bernhard </w:t>
      </w:r>
      <w:proofErr w:type="spellStart"/>
      <w:r w:rsidRPr="00D2283B">
        <w:rPr>
          <w:rFonts w:ascii="Garamond" w:hAnsi="Garamond" w:cs="Arial"/>
          <w:b/>
          <w:bCs/>
          <w:sz w:val="24"/>
          <w:szCs w:val="24"/>
        </w:rPr>
        <w:t>Budil</w:t>
      </w:r>
      <w:proofErr w:type="spellEnd"/>
      <w:r w:rsidRPr="00D2283B">
        <w:rPr>
          <w:rFonts w:ascii="Garamond" w:hAnsi="Garamond" w:cs="Arial"/>
          <w:b/>
          <w:bCs/>
          <w:sz w:val="24"/>
          <w:szCs w:val="24"/>
        </w:rPr>
        <w:t>, Confederation of European Forest Owners (CEPF)</w:t>
      </w:r>
      <w:r w:rsidRPr="00D2283B">
        <w:rPr>
          <w:rFonts w:ascii="Garamond" w:hAnsi="Garamond" w:cs="Arial"/>
          <w:b/>
          <w:sz w:val="24"/>
          <w:szCs w:val="24"/>
          <w:lang w:val="en-GB"/>
        </w:rPr>
        <w:t xml:space="preserve">: </w:t>
      </w:r>
      <w:r w:rsidRPr="00D2283B">
        <w:rPr>
          <w:rFonts w:ascii="Garamond" w:hAnsi="Garamond" w:cs="Arial"/>
          <w:sz w:val="24"/>
          <w:szCs w:val="24"/>
          <w:lang w:val="en-GB"/>
        </w:rPr>
        <w:t>“Competitiveness, as one of the priorities in Rural Development is crucial, also in the forestry sector. The bureaucratic burden for Forestry measures however should be avoided in order to encourage their application.”</w:t>
      </w:r>
    </w:p>
    <w:p w:rsidR="00844BD3" w:rsidRPr="00D2283B" w:rsidRDefault="00844BD3" w:rsidP="00844BD3">
      <w:pPr>
        <w:jc w:val="both"/>
        <w:rPr>
          <w:rFonts w:ascii="Garamond" w:hAnsi="Garamond" w:cs="Arial"/>
          <w:sz w:val="24"/>
          <w:szCs w:val="24"/>
        </w:rPr>
      </w:pPr>
    </w:p>
    <w:p w:rsidR="00844BD3" w:rsidRPr="00D2283B" w:rsidRDefault="00844BD3" w:rsidP="00844BD3">
      <w:pPr>
        <w:jc w:val="both"/>
        <w:rPr>
          <w:rFonts w:ascii="Garamond" w:hAnsi="Garamond" w:cs="Arial"/>
          <w:sz w:val="24"/>
          <w:szCs w:val="24"/>
          <w:lang w:val="en-GB"/>
        </w:rPr>
      </w:pPr>
      <w:r w:rsidRPr="00D2283B">
        <w:rPr>
          <w:rFonts w:ascii="Garamond" w:hAnsi="Garamond" w:cs="Arial"/>
          <w:sz w:val="24"/>
          <w:szCs w:val="24"/>
          <w:lang w:val="en-GB"/>
        </w:rPr>
        <w:t xml:space="preserve">With the Official Parliamentary Report being presented next week and key decisions being taken on the future Common Agricultural Policy (CAP), the panellists discussed whether these priorities can work together and address the need for adequate financing and effectiveness of the Rural Development Regulation in light of current debates on the CAP, in particular the Greening of Pillar 1. </w:t>
      </w:r>
    </w:p>
    <w:p w:rsidR="00844BD3" w:rsidRPr="00D2283B" w:rsidRDefault="00844BD3" w:rsidP="00844BD3">
      <w:pPr>
        <w:jc w:val="both"/>
        <w:rPr>
          <w:rFonts w:ascii="Garamond" w:hAnsi="Garamond" w:cs="Arial"/>
          <w:sz w:val="24"/>
          <w:szCs w:val="24"/>
          <w:lang w:val="en-GB"/>
        </w:rPr>
      </w:pPr>
    </w:p>
    <w:p w:rsidR="00844BD3" w:rsidRPr="00D2283B" w:rsidRDefault="00844BD3" w:rsidP="00844BD3">
      <w:pPr>
        <w:jc w:val="both"/>
        <w:rPr>
          <w:rFonts w:ascii="Garamond" w:hAnsi="Garamond" w:cs="Arial"/>
          <w:b/>
          <w:sz w:val="24"/>
          <w:szCs w:val="24"/>
          <w:lang w:val="en-GB"/>
        </w:rPr>
      </w:pPr>
      <w:r w:rsidRPr="00D2283B">
        <w:rPr>
          <w:rFonts w:ascii="Garamond" w:hAnsi="Garamond" w:cs="Arial"/>
          <w:b/>
          <w:sz w:val="24"/>
          <w:szCs w:val="24"/>
          <w:lang w:val="en-GB"/>
        </w:rPr>
        <w:t>Biodiversity’s place</w:t>
      </w:r>
    </w:p>
    <w:p w:rsidR="00844BD3" w:rsidRPr="00D2283B" w:rsidRDefault="00844BD3" w:rsidP="00844BD3">
      <w:pPr>
        <w:jc w:val="both"/>
        <w:rPr>
          <w:rFonts w:ascii="Garamond" w:hAnsi="Garamond" w:cs="Arial"/>
          <w:sz w:val="24"/>
          <w:szCs w:val="24"/>
          <w:lang w:val="en-GB"/>
        </w:rPr>
      </w:pPr>
    </w:p>
    <w:p w:rsidR="00844BD3" w:rsidRPr="00D2283B" w:rsidRDefault="00844BD3" w:rsidP="00844BD3">
      <w:pPr>
        <w:jc w:val="both"/>
        <w:rPr>
          <w:rFonts w:ascii="Garamond" w:hAnsi="Garamond" w:cs="Arial"/>
          <w:sz w:val="24"/>
          <w:szCs w:val="24"/>
          <w:lang w:val="en-GB"/>
        </w:rPr>
      </w:pPr>
      <w:r w:rsidRPr="00D2283B">
        <w:rPr>
          <w:rFonts w:ascii="Garamond" w:hAnsi="Garamond" w:cs="Arial"/>
          <w:sz w:val="24"/>
          <w:szCs w:val="24"/>
          <w:lang w:val="en-GB"/>
        </w:rPr>
        <w:t xml:space="preserve">The Second Pillar of the CAP was also a focus, with FACE’s Chief Executive Angus Middleton noting that “the Second Pillar should not exclusively concentrate on the </w:t>
      </w:r>
      <w:proofErr w:type="spellStart"/>
      <w:r w:rsidRPr="00D2283B">
        <w:rPr>
          <w:rFonts w:ascii="Garamond" w:hAnsi="Garamond" w:cs="Arial"/>
          <w:sz w:val="24"/>
          <w:szCs w:val="24"/>
          <w:lang w:val="en-GB"/>
        </w:rPr>
        <w:t>Natura</w:t>
      </w:r>
      <w:proofErr w:type="spellEnd"/>
      <w:r w:rsidRPr="00D2283B">
        <w:rPr>
          <w:rFonts w:ascii="Garamond" w:hAnsi="Garamond" w:cs="Arial"/>
          <w:sz w:val="24"/>
          <w:szCs w:val="24"/>
          <w:lang w:val="en-GB"/>
        </w:rPr>
        <w:t xml:space="preserve"> 2000 network, which only accounts for less 20% of the EU. The ‘more ordinary’ biodiversity outside the designated areas needs to be adequately addressed. Measures supporting those should operate on a larger geographical scale, as opposed to individual farms.”</w:t>
      </w:r>
    </w:p>
    <w:p w:rsidR="00844BD3" w:rsidRPr="00D2283B" w:rsidRDefault="00844BD3" w:rsidP="00844BD3">
      <w:pPr>
        <w:jc w:val="both"/>
        <w:rPr>
          <w:rFonts w:ascii="Garamond" w:hAnsi="Garamond" w:cs="Arial"/>
          <w:sz w:val="24"/>
          <w:szCs w:val="24"/>
          <w:lang w:val="en-GB"/>
        </w:rPr>
      </w:pPr>
      <w:r w:rsidRPr="00D2283B">
        <w:rPr>
          <w:rFonts w:ascii="Garamond" w:hAnsi="Garamond" w:cs="Arial"/>
          <w:bCs/>
          <w:sz w:val="24"/>
          <w:szCs w:val="24"/>
        </w:rPr>
        <w:lastRenderedPageBreak/>
        <w:t xml:space="preserve">Trees </w:t>
      </w:r>
      <w:proofErr w:type="spellStart"/>
      <w:r w:rsidRPr="00D2283B">
        <w:rPr>
          <w:rFonts w:ascii="Garamond" w:hAnsi="Garamond" w:cs="Arial"/>
          <w:bCs/>
          <w:sz w:val="24"/>
          <w:szCs w:val="24"/>
        </w:rPr>
        <w:t>Robijns</w:t>
      </w:r>
      <w:proofErr w:type="spellEnd"/>
      <w:r w:rsidRPr="00D2283B">
        <w:rPr>
          <w:rFonts w:ascii="Garamond" w:hAnsi="Garamond" w:cs="Arial"/>
          <w:bCs/>
          <w:sz w:val="24"/>
          <w:szCs w:val="24"/>
        </w:rPr>
        <w:t xml:space="preserve"> of </w:t>
      </w:r>
      <w:proofErr w:type="spellStart"/>
      <w:r w:rsidRPr="00D2283B">
        <w:rPr>
          <w:rFonts w:ascii="Garamond" w:hAnsi="Garamond" w:cs="Arial"/>
          <w:bCs/>
          <w:sz w:val="24"/>
          <w:szCs w:val="24"/>
        </w:rPr>
        <w:t>BirdLife</w:t>
      </w:r>
      <w:proofErr w:type="spellEnd"/>
      <w:r w:rsidRPr="00D2283B">
        <w:rPr>
          <w:rFonts w:ascii="Garamond" w:hAnsi="Garamond" w:cs="Arial"/>
          <w:bCs/>
          <w:sz w:val="24"/>
          <w:szCs w:val="24"/>
        </w:rPr>
        <w:t xml:space="preserve"> Europe explained that</w:t>
      </w:r>
      <w:r w:rsidRPr="00D2283B">
        <w:rPr>
          <w:rFonts w:ascii="Garamond" w:hAnsi="Garamond" w:cs="Arial"/>
          <w:sz w:val="24"/>
          <w:szCs w:val="24"/>
          <w:lang w:val="en-GB"/>
        </w:rPr>
        <w:t xml:space="preserve"> “the Second Pillar is the one mostly delivering biodiversity. Therefore </w:t>
      </w:r>
      <w:proofErr w:type="gramStart"/>
      <w:r w:rsidRPr="00D2283B">
        <w:rPr>
          <w:rFonts w:ascii="Garamond" w:hAnsi="Garamond" w:cs="Arial"/>
          <w:sz w:val="24"/>
          <w:szCs w:val="24"/>
          <w:lang w:val="en-GB"/>
        </w:rPr>
        <w:t>its</w:t>
      </w:r>
      <w:proofErr w:type="gramEnd"/>
      <w:r w:rsidRPr="00D2283B">
        <w:rPr>
          <w:rFonts w:ascii="Garamond" w:hAnsi="Garamond" w:cs="Arial"/>
          <w:sz w:val="24"/>
          <w:szCs w:val="24"/>
          <w:lang w:val="en-GB"/>
        </w:rPr>
        <w:t xml:space="preserve"> funding needs to be substantially increased. Also funding for targeted and well implemented environmental schemes need to be increased and ring-fenced.” </w:t>
      </w:r>
    </w:p>
    <w:p w:rsidR="00844BD3" w:rsidRPr="00D2283B" w:rsidRDefault="00844BD3" w:rsidP="00844BD3">
      <w:pPr>
        <w:jc w:val="both"/>
        <w:rPr>
          <w:rFonts w:ascii="Garamond" w:hAnsi="Garamond" w:cs="Arial"/>
          <w:sz w:val="24"/>
          <w:szCs w:val="24"/>
          <w:lang w:val="en-GB"/>
        </w:rPr>
      </w:pPr>
    </w:p>
    <w:p w:rsidR="00844BD3" w:rsidRPr="00D2283B" w:rsidRDefault="00844BD3" w:rsidP="00844BD3">
      <w:pPr>
        <w:autoSpaceDE w:val="0"/>
        <w:autoSpaceDN w:val="0"/>
        <w:adjustRightInd w:val="0"/>
        <w:jc w:val="both"/>
        <w:rPr>
          <w:rFonts w:ascii="Garamond" w:hAnsi="Garamond" w:cs="Arial"/>
          <w:b/>
          <w:sz w:val="24"/>
          <w:szCs w:val="24"/>
        </w:rPr>
      </w:pPr>
      <w:r w:rsidRPr="00D2283B">
        <w:rPr>
          <w:rFonts w:ascii="Garamond" w:hAnsi="Garamond" w:cs="Arial"/>
          <w:sz w:val="24"/>
          <w:szCs w:val="24"/>
          <w:lang w:val="en-GB"/>
        </w:rPr>
        <w:t xml:space="preserve">Indeed, </w:t>
      </w:r>
      <w:r w:rsidRPr="00D2283B">
        <w:rPr>
          <w:rFonts w:ascii="Garamond" w:hAnsi="Garamond" w:cs="Arial"/>
          <w:sz w:val="24"/>
          <w:szCs w:val="24"/>
        </w:rPr>
        <w:t xml:space="preserve">The Common Agricultural Policy (CAP) is of vital importance for hunters for many reasons – from wild game and land management to hunting rights connected to land ownership and the implications of rural development for biodiversity. European hunters represented by FACE have been very active both through the </w:t>
      </w:r>
      <w:r w:rsidRPr="00D2283B">
        <w:rPr>
          <w:rFonts w:ascii="Garamond" w:hAnsi="Garamond" w:cs="Arial"/>
          <w:b/>
          <w:sz w:val="24"/>
          <w:szCs w:val="24"/>
        </w:rPr>
        <w:t>Rural Coalition of Europe*</w:t>
      </w:r>
      <w:r w:rsidRPr="00D2283B">
        <w:rPr>
          <w:rFonts w:ascii="Garamond" w:hAnsi="Garamond" w:cs="Arial"/>
          <w:sz w:val="24"/>
          <w:szCs w:val="24"/>
        </w:rPr>
        <w:t>, The</w:t>
      </w:r>
      <w:r w:rsidRPr="00D2283B">
        <w:rPr>
          <w:rFonts w:ascii="Garamond" w:hAnsi="Garamond" w:cs="Arial"/>
          <w:b/>
          <w:sz w:val="24"/>
          <w:szCs w:val="24"/>
        </w:rPr>
        <w:t xml:space="preserve"> FACE Biodiversity Manifesto** </w:t>
      </w:r>
      <w:r w:rsidRPr="00D2283B">
        <w:rPr>
          <w:rFonts w:ascii="Garamond" w:hAnsi="Garamond" w:cs="Arial"/>
          <w:sz w:val="24"/>
          <w:szCs w:val="24"/>
        </w:rPr>
        <w:t xml:space="preserve">and the </w:t>
      </w:r>
      <w:r w:rsidRPr="00D2283B">
        <w:rPr>
          <w:rFonts w:ascii="Garamond" w:hAnsi="Garamond" w:cs="Arial"/>
          <w:b/>
          <w:sz w:val="24"/>
          <w:szCs w:val="24"/>
        </w:rPr>
        <w:t xml:space="preserve">FACE AGRI Expert Group***. </w:t>
      </w:r>
    </w:p>
    <w:p w:rsidR="00844BD3" w:rsidRPr="00D2283B" w:rsidRDefault="00844BD3" w:rsidP="00844BD3">
      <w:pPr>
        <w:autoSpaceDE w:val="0"/>
        <w:autoSpaceDN w:val="0"/>
        <w:adjustRightInd w:val="0"/>
        <w:jc w:val="both"/>
        <w:rPr>
          <w:rFonts w:ascii="Garamond" w:hAnsi="Garamond" w:cs="Arial"/>
          <w:sz w:val="24"/>
          <w:szCs w:val="24"/>
        </w:rPr>
      </w:pPr>
    </w:p>
    <w:p w:rsidR="00844BD3" w:rsidRPr="00D2283B" w:rsidRDefault="00844BD3" w:rsidP="00844BD3">
      <w:pPr>
        <w:autoSpaceDE w:val="0"/>
        <w:autoSpaceDN w:val="0"/>
        <w:adjustRightInd w:val="0"/>
        <w:jc w:val="both"/>
        <w:rPr>
          <w:rFonts w:ascii="Garamond" w:hAnsi="Garamond" w:cs="Arial"/>
          <w:sz w:val="24"/>
          <w:szCs w:val="24"/>
        </w:rPr>
      </w:pPr>
      <w:r w:rsidRPr="00D2283B">
        <w:rPr>
          <w:rFonts w:ascii="Garamond" w:hAnsi="Garamond" w:cs="Arial"/>
          <w:sz w:val="24"/>
          <w:szCs w:val="24"/>
        </w:rPr>
        <w:t>MEP Véronique Mathieu closed the Roundtable with a reflection for all the diverse groups present: “</w:t>
      </w:r>
      <w:r w:rsidRPr="00D2283B">
        <w:rPr>
          <w:rFonts w:ascii="Garamond" w:hAnsi="Garamond" w:cs="Arial"/>
          <w:sz w:val="24"/>
          <w:szCs w:val="24"/>
          <w:lang w:val="en-GB"/>
        </w:rPr>
        <w:t>The key word is therefore balance:  balance amongst priorities, balance amongst regions, balance amongst allocations and resources. But, in a world with economic restrictions, this last point is difficult and sensitive”.</w:t>
      </w:r>
    </w:p>
    <w:p w:rsidR="00844BD3" w:rsidRPr="00D2283B" w:rsidRDefault="00844BD3" w:rsidP="00844BD3">
      <w:pPr>
        <w:jc w:val="both"/>
        <w:rPr>
          <w:rFonts w:ascii="Garamond" w:hAnsi="Garamond"/>
          <w:sz w:val="24"/>
          <w:szCs w:val="24"/>
        </w:rPr>
      </w:pPr>
    </w:p>
    <w:p w:rsidR="00844BD3" w:rsidRPr="00D2283B" w:rsidRDefault="00844BD3" w:rsidP="00844BD3">
      <w:pPr>
        <w:jc w:val="both"/>
        <w:rPr>
          <w:rFonts w:ascii="extravaganzza" w:hAnsi="extravaganzza" w:cs="Arial"/>
          <w:sz w:val="24"/>
          <w:szCs w:val="24"/>
        </w:rPr>
      </w:pPr>
      <w:r w:rsidRPr="00D2283B">
        <w:rPr>
          <w:rFonts w:ascii="extravaganzza" w:hAnsi="extravaganzza" w:cs="Arial"/>
          <w:b/>
          <w:bCs/>
          <w:sz w:val="24"/>
          <w:szCs w:val="24"/>
        </w:rPr>
        <w:t>***ENDS**</w:t>
      </w:r>
    </w:p>
    <w:p w:rsidR="00844BD3" w:rsidRPr="00D2283B" w:rsidRDefault="00844BD3" w:rsidP="00844BD3">
      <w:pPr>
        <w:jc w:val="both"/>
        <w:rPr>
          <w:rFonts w:ascii="Garamond" w:hAnsi="Garamond" w:cs="Arial"/>
          <w:b/>
          <w:bCs/>
          <w:sz w:val="24"/>
          <w:szCs w:val="24"/>
        </w:rPr>
      </w:pPr>
    </w:p>
    <w:p w:rsidR="00844BD3" w:rsidRPr="00D2283B" w:rsidRDefault="00844BD3" w:rsidP="00844BD3">
      <w:pPr>
        <w:jc w:val="both"/>
        <w:rPr>
          <w:rFonts w:ascii="extravaganzza" w:hAnsi="extravaganzza" w:cs="Arial"/>
          <w:sz w:val="28"/>
          <w:szCs w:val="28"/>
        </w:rPr>
      </w:pPr>
      <w:r w:rsidRPr="00D2283B">
        <w:rPr>
          <w:rFonts w:ascii="extravaganzza" w:hAnsi="extravaganzza" w:cs="Arial"/>
          <w:bCs/>
          <w:sz w:val="28"/>
          <w:szCs w:val="28"/>
        </w:rPr>
        <w:t>NOTES TO EDITORS</w:t>
      </w:r>
    </w:p>
    <w:p w:rsidR="00844BD3" w:rsidRPr="00D2283B" w:rsidRDefault="00844BD3" w:rsidP="00844BD3">
      <w:pPr>
        <w:jc w:val="both"/>
        <w:rPr>
          <w:rFonts w:ascii="Garamond" w:hAnsi="Garamond" w:cs="Arial"/>
          <w:b/>
          <w:bCs/>
          <w:sz w:val="24"/>
          <w:szCs w:val="24"/>
          <w:lang w:val="en-GB"/>
        </w:rPr>
      </w:pPr>
    </w:p>
    <w:p w:rsidR="00844BD3" w:rsidRPr="00D2283B" w:rsidRDefault="00844BD3" w:rsidP="00844BD3">
      <w:pPr>
        <w:jc w:val="both"/>
        <w:rPr>
          <w:rFonts w:ascii="Garamond" w:hAnsi="Garamond"/>
          <w:sz w:val="24"/>
          <w:szCs w:val="24"/>
        </w:rPr>
      </w:pPr>
      <w:r w:rsidRPr="00D2283B">
        <w:rPr>
          <w:rFonts w:ascii="Garamond" w:hAnsi="Garamond" w:cs="Arial"/>
          <w:b/>
          <w:bCs/>
          <w:noProof/>
          <w:sz w:val="24"/>
          <w:szCs w:val="24"/>
          <w:lang w:val="en-GB" w:eastAsia="en-GB"/>
        </w:rPr>
        <w:drawing>
          <wp:inline distT="0" distB="0" distL="0" distR="0">
            <wp:extent cx="427355" cy="357505"/>
            <wp:effectExtent l="19050" t="0" r="0" b="0"/>
            <wp:docPr id="1" name="Picture 1" descr="BLACK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opy.gif"/>
                    <pic:cNvPicPr>
                      <a:picLocks noChangeAspect="1" noChangeArrowheads="1"/>
                    </pic:cNvPicPr>
                  </pic:nvPicPr>
                  <pic:blipFill>
                    <a:blip r:embed="rId9" cstate="print"/>
                    <a:srcRect/>
                    <a:stretch>
                      <a:fillRect/>
                    </a:stretch>
                  </pic:blipFill>
                  <pic:spPr bwMode="auto">
                    <a:xfrm>
                      <a:off x="0" y="0"/>
                      <a:ext cx="427355" cy="357505"/>
                    </a:xfrm>
                    <a:prstGeom prst="rect">
                      <a:avLst/>
                    </a:prstGeom>
                    <a:noFill/>
                    <a:ln w="9525">
                      <a:noFill/>
                      <a:miter lim="800000"/>
                      <a:headEnd/>
                      <a:tailEnd/>
                    </a:ln>
                  </pic:spPr>
                </pic:pic>
              </a:graphicData>
            </a:graphic>
          </wp:inline>
        </w:drawing>
      </w:r>
      <w:r w:rsidRPr="00D2283B">
        <w:rPr>
          <w:rFonts w:ascii="Garamond" w:hAnsi="Garamond" w:cs="Arial"/>
          <w:b/>
          <w:bCs/>
          <w:sz w:val="24"/>
          <w:szCs w:val="24"/>
          <w:lang w:val="en-GB"/>
        </w:rPr>
        <w:t xml:space="preserve"> FACE</w:t>
      </w:r>
      <w:r w:rsidRPr="00D2283B">
        <w:rPr>
          <w:rFonts w:ascii="Garamond" w:hAnsi="Garamond" w:cs="Arial"/>
          <w:sz w:val="24"/>
          <w:szCs w:val="24"/>
          <w:lang w:val="en-GB"/>
        </w:rPr>
        <w:t xml:space="preserve"> (</w:t>
      </w:r>
      <w:r w:rsidRPr="00D2283B">
        <w:rPr>
          <w:rFonts w:ascii="Garamond" w:hAnsi="Garamond" w:cs="Arial"/>
          <w:b/>
          <w:bCs/>
          <w:sz w:val="24"/>
          <w:szCs w:val="24"/>
          <w:lang w:val="en-GB"/>
        </w:rPr>
        <w:t>Federation of Associations for Hunting and Conservation of the EU</w:t>
      </w:r>
      <w:r w:rsidRPr="00D2283B">
        <w:rPr>
          <w:rFonts w:ascii="Garamond" w:hAnsi="Garamond" w:cs="Arial"/>
          <w:sz w:val="24"/>
          <w:szCs w:val="24"/>
          <w:lang w:val="en-GB"/>
        </w:rPr>
        <w:t>)</w:t>
      </w:r>
      <w:r w:rsidRPr="00D2283B">
        <w:rPr>
          <w:rFonts w:ascii="Garamond" w:hAnsi="Garamond" w:cs="Arial"/>
          <w:b/>
          <w:bCs/>
          <w:sz w:val="24"/>
          <w:szCs w:val="24"/>
          <w:lang w:val="en-GB"/>
        </w:rPr>
        <w:t xml:space="preserve"> </w:t>
      </w:r>
      <w:r w:rsidRPr="00D2283B">
        <w:rPr>
          <w:rFonts w:ascii="Garamond" w:hAnsi="Garamond" w:cs="Arial"/>
          <w:sz w:val="24"/>
          <w:szCs w:val="24"/>
          <w:lang w:val="en-GB"/>
        </w:rPr>
        <w:t xml:space="preserve">represents and promotes the interests of over 7 million European hunters in accordance with sustainable use of wildlife. It is an international non-profit making NGO </w:t>
      </w:r>
      <w:proofErr w:type="gramStart"/>
      <w:r w:rsidRPr="00D2283B">
        <w:rPr>
          <w:rFonts w:ascii="Garamond" w:hAnsi="Garamond" w:cs="Arial"/>
          <w:sz w:val="24"/>
          <w:szCs w:val="24"/>
          <w:lang w:val="en-GB"/>
        </w:rPr>
        <w:t>whose</w:t>
      </w:r>
      <w:proofErr w:type="gramEnd"/>
      <w:r w:rsidRPr="00D2283B">
        <w:rPr>
          <w:rFonts w:ascii="Garamond" w:hAnsi="Garamond" w:cs="Arial"/>
          <w:sz w:val="24"/>
          <w:szCs w:val="24"/>
          <w:lang w:val="en-GB"/>
        </w:rPr>
        <w:t xml:space="preserve"> Members are the national hunters' associations within 38 states of the Council of Europe, including the EU27, as well as 4 Associate Members. </w:t>
      </w:r>
      <w:hyperlink r:id="rId10" w:history="1">
        <w:r w:rsidRPr="00D2283B">
          <w:rPr>
            <w:rStyle w:val="Hyperlink"/>
            <w:rFonts w:ascii="Garamond" w:hAnsi="Garamond" w:cs="Arial"/>
            <w:sz w:val="24"/>
            <w:szCs w:val="24"/>
            <w:lang w:val="en-GB"/>
          </w:rPr>
          <w:t>www.face.eu</w:t>
        </w:r>
      </w:hyperlink>
    </w:p>
    <w:p w:rsidR="00844BD3" w:rsidRPr="00D2283B" w:rsidRDefault="00844BD3" w:rsidP="00844BD3">
      <w:pPr>
        <w:jc w:val="both"/>
        <w:rPr>
          <w:rFonts w:ascii="Garamond" w:hAnsi="Garamond" w:cs="Arial"/>
          <w:bCs/>
          <w:sz w:val="24"/>
          <w:szCs w:val="24"/>
          <w:lang w:val="en-GB"/>
        </w:rPr>
      </w:pPr>
    </w:p>
    <w:p w:rsidR="00844BD3" w:rsidRPr="00D2283B" w:rsidRDefault="00844BD3" w:rsidP="00844BD3">
      <w:pPr>
        <w:jc w:val="both"/>
        <w:rPr>
          <w:rFonts w:ascii="extravaganzza" w:hAnsi="extravaganzza" w:cs="Arial"/>
          <w:b/>
          <w:bCs/>
          <w:sz w:val="24"/>
          <w:szCs w:val="24"/>
          <w:lang w:val="en-GB"/>
        </w:rPr>
      </w:pPr>
      <w:r w:rsidRPr="00D2283B">
        <w:rPr>
          <w:rFonts w:ascii="extravaganzza" w:hAnsi="extravaganzza" w:cs="Arial"/>
          <w:b/>
          <w:bCs/>
          <w:sz w:val="24"/>
          <w:szCs w:val="24"/>
          <w:lang w:val="en-GB"/>
        </w:rPr>
        <w:t>LINKS &amp; ADDITIONAL INFORMATION:</w:t>
      </w:r>
    </w:p>
    <w:p w:rsidR="00844BD3" w:rsidRPr="00D2283B" w:rsidRDefault="00844BD3" w:rsidP="00844BD3">
      <w:pPr>
        <w:pStyle w:val="Default"/>
        <w:jc w:val="both"/>
        <w:rPr>
          <w:rFonts w:ascii="Garamond" w:hAnsi="Garamond"/>
          <w:b/>
          <w:color w:val="auto"/>
        </w:rPr>
      </w:pPr>
    </w:p>
    <w:p w:rsidR="00844BD3" w:rsidRPr="00D2283B" w:rsidRDefault="00844BD3" w:rsidP="00844BD3">
      <w:pPr>
        <w:pStyle w:val="Default"/>
        <w:jc w:val="both"/>
        <w:rPr>
          <w:rFonts w:ascii="Garamond" w:hAnsi="Garamond"/>
          <w:color w:val="auto"/>
        </w:rPr>
      </w:pPr>
      <w:r w:rsidRPr="00D2283B">
        <w:rPr>
          <w:rFonts w:ascii="Garamond" w:hAnsi="Garamond"/>
          <w:b/>
          <w:color w:val="auto"/>
        </w:rPr>
        <w:t>*The Rural Coalition of Europe</w:t>
      </w:r>
      <w:r w:rsidRPr="00D2283B">
        <w:rPr>
          <w:rFonts w:ascii="Garamond" w:hAnsi="Garamond"/>
          <w:color w:val="auto"/>
        </w:rPr>
        <w:t xml:space="preserve">, made up of leading European </w:t>
      </w:r>
      <w:proofErr w:type="spellStart"/>
      <w:r w:rsidRPr="00D2283B">
        <w:rPr>
          <w:rFonts w:ascii="Garamond" w:hAnsi="Garamond"/>
          <w:color w:val="auto"/>
        </w:rPr>
        <w:t>organisations</w:t>
      </w:r>
      <w:proofErr w:type="spellEnd"/>
      <w:r w:rsidRPr="00D2283B">
        <w:rPr>
          <w:rFonts w:ascii="Garamond" w:hAnsi="Garamond"/>
          <w:color w:val="auto"/>
        </w:rPr>
        <w:t xml:space="preserve"> and FACE partners such as </w:t>
      </w:r>
      <w:proofErr w:type="spellStart"/>
      <w:r w:rsidRPr="00D2283B">
        <w:rPr>
          <w:rFonts w:ascii="Garamond" w:hAnsi="Garamond"/>
          <w:color w:val="auto"/>
        </w:rPr>
        <w:t>Copa-Cogeca</w:t>
      </w:r>
      <w:proofErr w:type="spellEnd"/>
      <w:r w:rsidRPr="00D2283B">
        <w:rPr>
          <w:rFonts w:ascii="Garamond" w:hAnsi="Garamond"/>
          <w:color w:val="auto"/>
        </w:rPr>
        <w:t>, the European Council of Young Farmers (CEJA), the European Landowners’ Organization (ELO), the Confederation of European Forest Owners (CEPF) have recently released</w:t>
      </w:r>
      <w:r w:rsidRPr="00D2283B">
        <w:rPr>
          <w:rStyle w:val="basictext-bold1"/>
          <w:rFonts w:ascii="Garamond" w:hAnsi="Garamond"/>
          <w:color w:val="auto"/>
        </w:rPr>
        <w:t xml:space="preserve"> a strong joint position</w:t>
      </w:r>
      <w:r w:rsidRPr="00D2283B">
        <w:rPr>
          <w:rFonts w:ascii="Garamond" w:hAnsi="Garamond"/>
          <w:color w:val="auto"/>
        </w:rPr>
        <w:t xml:space="preserve"> on the future of </w:t>
      </w:r>
      <w:r w:rsidRPr="00D2283B">
        <w:rPr>
          <w:rStyle w:val="Strong"/>
          <w:rFonts w:ascii="Garamond" w:hAnsi="Garamond"/>
          <w:color w:val="auto"/>
        </w:rPr>
        <w:t>EU Rural Development Policy post 2012</w:t>
      </w:r>
      <w:r w:rsidRPr="00D2283B">
        <w:rPr>
          <w:rFonts w:ascii="Garamond" w:hAnsi="Garamond"/>
          <w:color w:val="auto"/>
        </w:rPr>
        <w:t>. FACE’s involvement with the Coalition has allowed hunters to strengthen their partnerships and position at the EU level.</w:t>
      </w:r>
    </w:p>
    <w:p w:rsidR="00844BD3" w:rsidRPr="00D2283B" w:rsidRDefault="00844BD3" w:rsidP="00844BD3">
      <w:pPr>
        <w:pStyle w:val="Default"/>
        <w:jc w:val="both"/>
        <w:rPr>
          <w:rFonts w:ascii="Garamond" w:hAnsi="Garamond"/>
          <w:color w:val="auto"/>
        </w:rPr>
      </w:pPr>
      <w:hyperlink r:id="rId11" w:history="1">
        <w:r w:rsidRPr="00D2283B">
          <w:rPr>
            <w:rStyle w:val="Hyperlink"/>
            <w:rFonts w:ascii="Garamond" w:hAnsi="Garamond"/>
            <w:color w:val="auto"/>
          </w:rPr>
          <w:t>http://www.face.eu/Communication/Position%20papers/Rural%20Coalition%202012/CDP%20EN%20Rural%20Coalition%20April%202012.pdf</w:t>
        </w:r>
      </w:hyperlink>
    </w:p>
    <w:p w:rsidR="00844BD3" w:rsidRPr="00D2283B" w:rsidRDefault="00844BD3" w:rsidP="00844BD3">
      <w:pPr>
        <w:autoSpaceDE w:val="0"/>
        <w:autoSpaceDN w:val="0"/>
        <w:adjustRightInd w:val="0"/>
        <w:jc w:val="both"/>
        <w:rPr>
          <w:rFonts w:ascii="Garamond" w:hAnsi="Garamond" w:cs="Arial"/>
          <w:sz w:val="24"/>
          <w:szCs w:val="24"/>
        </w:rPr>
      </w:pPr>
    </w:p>
    <w:p w:rsidR="00844BD3" w:rsidRPr="00D2283B" w:rsidRDefault="00844BD3" w:rsidP="00844BD3">
      <w:pPr>
        <w:jc w:val="both"/>
        <w:rPr>
          <w:rFonts w:ascii="Garamond" w:hAnsi="Garamond" w:cs="Arial"/>
          <w:sz w:val="24"/>
          <w:szCs w:val="24"/>
          <w:lang w:val="en-GB"/>
        </w:rPr>
      </w:pPr>
      <w:r w:rsidRPr="00D2283B">
        <w:rPr>
          <w:rFonts w:ascii="Garamond" w:hAnsi="Garamond" w:cs="Arial"/>
          <w:b/>
          <w:sz w:val="24"/>
          <w:szCs w:val="24"/>
        </w:rPr>
        <w:t>**The FACE Biodiversity Manifesto</w:t>
      </w:r>
      <w:r w:rsidRPr="00D2283B">
        <w:rPr>
          <w:rFonts w:ascii="Garamond" w:hAnsi="Garamond" w:cs="Arial"/>
          <w:sz w:val="24"/>
          <w:szCs w:val="24"/>
        </w:rPr>
        <w:t xml:space="preserve"> reflects the </w:t>
      </w:r>
      <w:proofErr w:type="spellStart"/>
      <w:r w:rsidRPr="00D2283B">
        <w:rPr>
          <w:rFonts w:ascii="Garamond" w:hAnsi="Garamond" w:cs="Arial"/>
          <w:sz w:val="24"/>
          <w:szCs w:val="24"/>
        </w:rPr>
        <w:t>rigourous</w:t>
      </w:r>
      <w:proofErr w:type="spellEnd"/>
      <w:r w:rsidRPr="00D2283B">
        <w:rPr>
          <w:rFonts w:ascii="Garamond" w:hAnsi="Garamond" w:cs="Arial"/>
          <w:sz w:val="24"/>
          <w:szCs w:val="24"/>
        </w:rPr>
        <w:t xml:space="preserve"> and active commitment made by FACE, its Members and the 7 million European hunters they represent to en</w:t>
      </w:r>
      <w:r w:rsidRPr="00D2283B">
        <w:rPr>
          <w:rFonts w:ascii="Garamond" w:hAnsi="Garamond" w:cs="Arial"/>
          <w:sz w:val="24"/>
          <w:szCs w:val="24"/>
          <w:lang w:val="en-GB"/>
        </w:rPr>
        <w:t xml:space="preserve">sure that hunting is sustainable and contributes positively to biodiversity conservation. </w:t>
      </w:r>
    </w:p>
    <w:p w:rsidR="00844BD3" w:rsidRPr="00D2283B" w:rsidRDefault="00844BD3" w:rsidP="00844BD3">
      <w:pPr>
        <w:jc w:val="both"/>
        <w:rPr>
          <w:rFonts w:ascii="Garamond" w:hAnsi="Garamond" w:cs="Arial"/>
          <w:sz w:val="24"/>
          <w:szCs w:val="24"/>
          <w:lang w:val="en-GB"/>
        </w:rPr>
      </w:pPr>
      <w:r w:rsidRPr="00D2283B">
        <w:rPr>
          <w:rFonts w:ascii="Garamond" w:hAnsi="Garamond" w:cs="Arial"/>
          <w:sz w:val="24"/>
          <w:szCs w:val="24"/>
          <w:lang w:val="en-GB"/>
        </w:rPr>
        <w:t>The FACE Biodiversity Manifesto aligns itself with the EU Biodiversity Strategy 2020, directly addressing four of its six targets</w:t>
      </w:r>
      <w:r w:rsidRPr="00D2283B">
        <w:rPr>
          <w:rStyle w:val="FootnoteReference"/>
          <w:rFonts w:ascii="Garamond" w:hAnsi="Garamond" w:cs="Arial"/>
          <w:sz w:val="24"/>
          <w:szCs w:val="24"/>
          <w:lang w:val="en-GB"/>
        </w:rPr>
        <w:footnoteReference w:id="1"/>
      </w:r>
      <w:r w:rsidRPr="00D2283B">
        <w:rPr>
          <w:rFonts w:ascii="Garamond" w:hAnsi="Garamond" w:cs="Arial"/>
          <w:sz w:val="24"/>
          <w:szCs w:val="24"/>
          <w:lang w:val="en-GB"/>
        </w:rPr>
        <w:t xml:space="preserve"> feeding into the 2020 headline target</w:t>
      </w:r>
      <w:r w:rsidRPr="00D2283B">
        <w:rPr>
          <w:rStyle w:val="FootnoteReference"/>
          <w:rFonts w:ascii="Garamond" w:hAnsi="Garamond" w:cs="Arial"/>
          <w:sz w:val="24"/>
          <w:szCs w:val="24"/>
          <w:lang w:val="en-GB"/>
        </w:rPr>
        <w:footnoteReference w:id="2"/>
      </w:r>
      <w:r w:rsidRPr="00D2283B">
        <w:rPr>
          <w:rFonts w:ascii="Garamond" w:hAnsi="Garamond" w:cs="Arial"/>
          <w:sz w:val="24"/>
          <w:szCs w:val="24"/>
          <w:lang w:val="en-GB"/>
        </w:rPr>
        <w:t xml:space="preserve">. The 34 action points address a host of EU biodiversity priority areas and promote cooperation with other sectors and stakeholders such as farmers, </w:t>
      </w:r>
      <w:r w:rsidRPr="00D2283B">
        <w:rPr>
          <w:rFonts w:ascii="Garamond" w:hAnsi="Garamond" w:cs="Arial"/>
          <w:sz w:val="24"/>
          <w:szCs w:val="24"/>
          <w:lang w:val="en-GB"/>
        </w:rPr>
        <w:lastRenderedPageBreak/>
        <w:t xml:space="preserve">land and forest owners, conservation NGOs and public authorities. Rural development is directly addressed under </w:t>
      </w:r>
      <w:r w:rsidRPr="00844BD3">
        <w:rPr>
          <w:rFonts w:ascii="Garamond" w:hAnsi="Garamond" w:cs="Arial"/>
          <w:sz w:val="24"/>
          <w:szCs w:val="24"/>
          <w:lang w:val="en-GB"/>
        </w:rPr>
        <w:t xml:space="preserve">the </w:t>
      </w:r>
      <w:r w:rsidRPr="00844BD3">
        <w:rPr>
          <w:rFonts w:ascii="Garamond" w:hAnsi="Garamond" w:cs="Arial"/>
          <w:b/>
          <w:bCs/>
          <w:sz w:val="24"/>
          <w:szCs w:val="24"/>
          <w:lang w:val="en-GB"/>
        </w:rPr>
        <w:t xml:space="preserve">Habitats </w:t>
      </w:r>
      <w:r w:rsidRPr="00844BD3">
        <w:rPr>
          <w:rFonts w:ascii="Garamond" w:hAnsi="Garamond" w:cs="Arial"/>
          <w:sz w:val="24"/>
          <w:szCs w:val="24"/>
          <w:lang w:val="en-GB"/>
        </w:rPr>
        <w:t>section</w:t>
      </w:r>
      <w:r w:rsidRPr="00D2283B">
        <w:rPr>
          <w:rFonts w:ascii="Garamond" w:hAnsi="Garamond" w:cs="Arial"/>
          <w:sz w:val="24"/>
          <w:szCs w:val="24"/>
          <w:lang w:val="en-GB"/>
        </w:rPr>
        <w:t xml:space="preserve"> of the Manifesto. </w:t>
      </w:r>
      <w:hyperlink r:id="rId12" w:history="1">
        <w:r w:rsidRPr="00D2283B">
          <w:rPr>
            <w:rStyle w:val="Hyperlink"/>
            <w:rFonts w:ascii="Garamond" w:hAnsi="Garamond" w:cs="Arial"/>
            <w:sz w:val="24"/>
            <w:szCs w:val="24"/>
            <w:lang w:val="en-GB"/>
          </w:rPr>
          <w:t>http://www.face.eu/CONS_biodiversity-en.htm</w:t>
        </w:r>
      </w:hyperlink>
    </w:p>
    <w:p w:rsidR="00844BD3" w:rsidRPr="00D2283B" w:rsidRDefault="00844BD3" w:rsidP="00844BD3">
      <w:pPr>
        <w:autoSpaceDE w:val="0"/>
        <w:autoSpaceDN w:val="0"/>
        <w:adjustRightInd w:val="0"/>
        <w:jc w:val="both"/>
        <w:rPr>
          <w:rFonts w:ascii="Garamond" w:hAnsi="Garamond" w:cs="Arial"/>
          <w:sz w:val="24"/>
          <w:szCs w:val="24"/>
        </w:rPr>
      </w:pPr>
    </w:p>
    <w:p w:rsidR="00844BD3" w:rsidRPr="00D2283B" w:rsidRDefault="00844BD3" w:rsidP="00844BD3">
      <w:pPr>
        <w:autoSpaceDE w:val="0"/>
        <w:autoSpaceDN w:val="0"/>
        <w:adjustRightInd w:val="0"/>
        <w:jc w:val="both"/>
        <w:rPr>
          <w:rFonts w:ascii="Garamond" w:hAnsi="Garamond" w:cs="Garamond"/>
          <w:sz w:val="24"/>
          <w:szCs w:val="24"/>
        </w:rPr>
      </w:pPr>
      <w:r w:rsidRPr="00D2283B">
        <w:rPr>
          <w:rFonts w:ascii="Garamond" w:hAnsi="Garamond" w:cs="Arial"/>
          <w:sz w:val="24"/>
          <w:szCs w:val="24"/>
        </w:rPr>
        <w:t xml:space="preserve">*** As a bridge builder between farmers, land managers and conservationists, FACE is deepening its connections with all main countryside stakeholders, bringing its expertise and that of hunters to the table through the </w:t>
      </w:r>
      <w:r w:rsidRPr="00D2283B">
        <w:rPr>
          <w:rFonts w:ascii="Garamond" w:hAnsi="Garamond" w:cs="Arial"/>
          <w:b/>
          <w:sz w:val="24"/>
          <w:szCs w:val="24"/>
        </w:rPr>
        <w:t xml:space="preserve">FACE </w:t>
      </w:r>
      <w:proofErr w:type="spellStart"/>
      <w:r w:rsidRPr="00D2283B">
        <w:rPr>
          <w:rFonts w:ascii="Garamond" w:hAnsi="Garamond" w:cs="Arial"/>
          <w:b/>
          <w:sz w:val="24"/>
          <w:szCs w:val="24"/>
        </w:rPr>
        <w:t>Agri</w:t>
      </w:r>
      <w:proofErr w:type="spellEnd"/>
      <w:r w:rsidRPr="00D2283B">
        <w:rPr>
          <w:rFonts w:ascii="Garamond" w:hAnsi="Garamond" w:cs="Arial"/>
          <w:b/>
          <w:sz w:val="24"/>
          <w:szCs w:val="24"/>
        </w:rPr>
        <w:t xml:space="preserve"> Expert Group, </w:t>
      </w:r>
      <w:r w:rsidRPr="00D2283B">
        <w:rPr>
          <w:rFonts w:ascii="Garamond" w:hAnsi="Garamond" w:cs="Arial"/>
          <w:sz w:val="24"/>
          <w:szCs w:val="24"/>
        </w:rPr>
        <w:t xml:space="preserve">chaired by former German Agriculture Minister and German Hunters’ Association DJV-President, </w:t>
      </w:r>
      <w:proofErr w:type="spellStart"/>
      <w:r w:rsidRPr="00D2283B">
        <w:rPr>
          <w:rFonts w:ascii="Garamond" w:hAnsi="Garamond" w:cs="Arial"/>
          <w:sz w:val="24"/>
          <w:szCs w:val="24"/>
        </w:rPr>
        <w:t>Jochen</w:t>
      </w:r>
      <w:proofErr w:type="spellEnd"/>
      <w:r w:rsidRPr="00D2283B">
        <w:rPr>
          <w:rFonts w:ascii="Garamond" w:hAnsi="Garamond" w:cs="Arial"/>
          <w:sz w:val="24"/>
          <w:szCs w:val="24"/>
        </w:rPr>
        <w:t xml:space="preserve"> </w:t>
      </w:r>
      <w:proofErr w:type="spellStart"/>
      <w:r w:rsidRPr="00D2283B">
        <w:rPr>
          <w:rFonts w:ascii="Garamond" w:hAnsi="Garamond" w:cs="Arial"/>
          <w:sz w:val="24"/>
          <w:szCs w:val="24"/>
        </w:rPr>
        <w:t>Borchert</w:t>
      </w:r>
      <w:proofErr w:type="spellEnd"/>
      <w:r w:rsidRPr="00D2283B">
        <w:rPr>
          <w:rFonts w:ascii="Garamond" w:hAnsi="Garamond" w:cs="Arial"/>
          <w:sz w:val="24"/>
          <w:szCs w:val="24"/>
        </w:rPr>
        <w:t>.</w:t>
      </w:r>
    </w:p>
    <w:p w:rsidR="00844BD3" w:rsidRPr="00D2283B" w:rsidRDefault="00844BD3" w:rsidP="00844BD3">
      <w:pPr>
        <w:jc w:val="both"/>
        <w:rPr>
          <w:rFonts w:ascii="Garamond" w:hAnsi="Garamond"/>
          <w:sz w:val="24"/>
          <w:szCs w:val="24"/>
          <w:lang w:val="en-GB"/>
        </w:rPr>
      </w:pPr>
    </w:p>
    <w:p w:rsidR="00844BD3" w:rsidRPr="00D2283B" w:rsidRDefault="00844BD3" w:rsidP="00844BD3">
      <w:pPr>
        <w:jc w:val="both"/>
        <w:rPr>
          <w:rFonts w:ascii="extravaganzza" w:hAnsi="extravaganzza" w:cs="Arial"/>
          <w:b/>
          <w:bCs/>
          <w:sz w:val="24"/>
          <w:szCs w:val="24"/>
          <w:lang w:val="en-GB"/>
        </w:rPr>
      </w:pPr>
    </w:p>
    <w:p w:rsidR="00844BD3" w:rsidRPr="00D2283B" w:rsidRDefault="00844BD3" w:rsidP="00844BD3">
      <w:pPr>
        <w:jc w:val="both"/>
        <w:rPr>
          <w:rFonts w:ascii="extravaganzza" w:hAnsi="extravaganzza" w:cs="Arial"/>
          <w:b/>
          <w:bCs/>
          <w:sz w:val="24"/>
          <w:szCs w:val="24"/>
          <w:lang w:val="en-GB"/>
        </w:rPr>
      </w:pPr>
      <w:r w:rsidRPr="00D2283B">
        <w:rPr>
          <w:rFonts w:ascii="extravaganzza" w:hAnsi="extravaganzza" w:cs="Arial"/>
          <w:b/>
          <w:bCs/>
          <w:sz w:val="24"/>
          <w:szCs w:val="24"/>
          <w:lang w:val="en-GB"/>
        </w:rPr>
        <w:t>EU TIMELINE:</w:t>
      </w:r>
    </w:p>
    <w:p w:rsidR="00844BD3" w:rsidRPr="00D2283B" w:rsidRDefault="00844BD3" w:rsidP="00844BD3">
      <w:pPr>
        <w:jc w:val="both"/>
        <w:rPr>
          <w:rFonts w:ascii="Garamond" w:hAnsi="Garamond" w:cs="Arial"/>
          <w:b/>
          <w:bCs/>
          <w:sz w:val="24"/>
          <w:szCs w:val="24"/>
          <w:lang w:val="en-GB"/>
        </w:rPr>
      </w:pPr>
    </w:p>
    <w:p w:rsidR="00844BD3" w:rsidRPr="00D2283B" w:rsidRDefault="00844BD3" w:rsidP="00844BD3">
      <w:pPr>
        <w:jc w:val="both"/>
        <w:rPr>
          <w:rFonts w:ascii="Garamond" w:hAnsi="Garamond" w:cs="Arial"/>
          <w:bCs/>
          <w:sz w:val="24"/>
          <w:szCs w:val="24"/>
          <w:lang w:val="en-GB"/>
        </w:rPr>
      </w:pPr>
      <w:r w:rsidRPr="00D2283B">
        <w:rPr>
          <w:rFonts w:ascii="Garamond" w:hAnsi="Garamond" w:cs="Arial"/>
          <w:b/>
          <w:bCs/>
          <w:sz w:val="24"/>
          <w:szCs w:val="24"/>
          <w:lang w:val="en-GB"/>
        </w:rPr>
        <w:t xml:space="preserve">October 2011: </w:t>
      </w:r>
      <w:r w:rsidRPr="00D2283B">
        <w:rPr>
          <w:rFonts w:ascii="Garamond" w:hAnsi="Garamond" w:cs="Arial"/>
          <w:bCs/>
          <w:sz w:val="24"/>
          <w:szCs w:val="24"/>
          <w:lang w:val="en-GB"/>
        </w:rPr>
        <w:t>Commission presented a set of legal proposals designed to make the Common Agriculture Policy more effective - for competitive and sustainable agriculture and vibrant rural areas. This includes a proposal on rural development.</w:t>
      </w:r>
    </w:p>
    <w:p w:rsidR="00844BD3" w:rsidRPr="00D2283B" w:rsidRDefault="00844BD3" w:rsidP="00844BD3">
      <w:pPr>
        <w:jc w:val="both"/>
        <w:rPr>
          <w:rFonts w:ascii="Garamond" w:hAnsi="Garamond" w:cs="Arial"/>
          <w:bCs/>
          <w:sz w:val="24"/>
          <w:szCs w:val="24"/>
          <w:lang w:val="en-GB"/>
        </w:rPr>
      </w:pPr>
      <w:hyperlink r:id="rId13" w:history="1">
        <w:r w:rsidRPr="00D2283B">
          <w:rPr>
            <w:rStyle w:val="Hyperlink"/>
            <w:rFonts w:ascii="Garamond" w:hAnsi="Garamond"/>
            <w:sz w:val="24"/>
            <w:szCs w:val="24"/>
          </w:rPr>
          <w:t>http://ec.europa.eu/agriculture/cap-post-2013/legal-proposals/index_en.htm</w:t>
        </w:r>
      </w:hyperlink>
    </w:p>
    <w:p w:rsidR="00844BD3" w:rsidRPr="00D2283B" w:rsidRDefault="00844BD3" w:rsidP="00844BD3">
      <w:pPr>
        <w:jc w:val="both"/>
        <w:rPr>
          <w:rFonts w:ascii="Garamond" w:hAnsi="Garamond" w:cs="Arial"/>
          <w:bCs/>
          <w:sz w:val="24"/>
          <w:szCs w:val="24"/>
          <w:lang w:val="en-GB"/>
        </w:rPr>
      </w:pPr>
    </w:p>
    <w:p w:rsidR="00844BD3" w:rsidRPr="00D2283B" w:rsidRDefault="00844BD3" w:rsidP="00844BD3">
      <w:pPr>
        <w:jc w:val="both"/>
        <w:rPr>
          <w:rFonts w:ascii="Garamond" w:hAnsi="Garamond" w:cs="Arial"/>
          <w:bCs/>
          <w:sz w:val="24"/>
          <w:szCs w:val="24"/>
          <w:lang w:val="en-GB"/>
        </w:rPr>
      </w:pPr>
      <w:r w:rsidRPr="00D2283B">
        <w:rPr>
          <w:rFonts w:ascii="Garamond" w:hAnsi="Garamond" w:cs="Arial"/>
          <w:b/>
          <w:bCs/>
          <w:sz w:val="24"/>
          <w:szCs w:val="24"/>
          <w:lang w:val="en-GB"/>
        </w:rPr>
        <w:t>2011</w:t>
      </w:r>
      <w:r w:rsidRPr="00D2283B">
        <w:rPr>
          <w:rFonts w:ascii="Garamond" w:hAnsi="Garamond" w:cs="Arial"/>
          <w:bCs/>
          <w:sz w:val="24"/>
          <w:szCs w:val="24"/>
          <w:lang w:val="en-GB"/>
        </w:rPr>
        <w:t>:</w:t>
      </w:r>
      <w:r w:rsidRPr="00D2283B">
        <w:rPr>
          <w:rFonts w:ascii="Garamond" w:hAnsi="Garamond"/>
          <w:sz w:val="24"/>
          <w:szCs w:val="24"/>
        </w:rPr>
        <w:t xml:space="preserve"> </w:t>
      </w:r>
      <w:r w:rsidRPr="00D2283B">
        <w:rPr>
          <w:rFonts w:ascii="Garamond" w:hAnsi="Garamond" w:cs="Arial"/>
          <w:bCs/>
          <w:sz w:val="24"/>
          <w:szCs w:val="24"/>
          <w:lang w:val="en-GB"/>
        </w:rPr>
        <w:t xml:space="preserve">MEP Luis Manuel </w:t>
      </w:r>
      <w:proofErr w:type="spellStart"/>
      <w:r w:rsidRPr="00D2283B">
        <w:rPr>
          <w:rFonts w:ascii="Garamond" w:hAnsi="Garamond" w:cs="Arial"/>
          <w:bCs/>
          <w:sz w:val="24"/>
          <w:szCs w:val="24"/>
          <w:lang w:val="en-GB"/>
        </w:rPr>
        <w:t>Capoulas</w:t>
      </w:r>
      <w:proofErr w:type="spellEnd"/>
      <w:r w:rsidRPr="00D2283B">
        <w:rPr>
          <w:rFonts w:ascii="Garamond" w:hAnsi="Garamond" w:cs="Arial"/>
          <w:bCs/>
          <w:sz w:val="24"/>
          <w:szCs w:val="24"/>
          <w:lang w:val="en-GB"/>
        </w:rPr>
        <w:t xml:space="preserve"> Santos is nominated as the </w:t>
      </w:r>
      <w:proofErr w:type="spellStart"/>
      <w:r w:rsidRPr="00D2283B">
        <w:rPr>
          <w:rFonts w:ascii="Garamond" w:hAnsi="Garamond" w:cs="Arial"/>
          <w:bCs/>
          <w:i/>
          <w:sz w:val="24"/>
          <w:szCs w:val="24"/>
          <w:lang w:val="en-GB"/>
        </w:rPr>
        <w:t>Rapporteur</w:t>
      </w:r>
      <w:proofErr w:type="spellEnd"/>
      <w:r w:rsidRPr="00D2283B">
        <w:rPr>
          <w:rFonts w:ascii="Garamond" w:hAnsi="Garamond" w:cs="Arial"/>
          <w:bCs/>
          <w:sz w:val="24"/>
          <w:szCs w:val="24"/>
          <w:lang w:val="en-GB"/>
        </w:rPr>
        <w:t xml:space="preserve"> for the Parliament Report on the Commission proposal on rural development </w:t>
      </w:r>
    </w:p>
    <w:p w:rsidR="00844BD3" w:rsidRPr="00D2283B" w:rsidRDefault="00844BD3" w:rsidP="00844BD3">
      <w:pPr>
        <w:jc w:val="both"/>
        <w:rPr>
          <w:rFonts w:ascii="Garamond" w:hAnsi="Garamond" w:cs="Arial"/>
          <w:b/>
          <w:bCs/>
          <w:sz w:val="24"/>
          <w:szCs w:val="24"/>
          <w:lang w:val="en-GB"/>
        </w:rPr>
      </w:pPr>
    </w:p>
    <w:p w:rsidR="00844BD3" w:rsidRPr="00D2283B" w:rsidRDefault="00844BD3" w:rsidP="00844BD3">
      <w:pPr>
        <w:jc w:val="both"/>
        <w:rPr>
          <w:rFonts w:ascii="Garamond" w:hAnsi="Garamond" w:cs="Arial"/>
          <w:bCs/>
          <w:sz w:val="24"/>
          <w:szCs w:val="24"/>
          <w:lang w:val="en-GB"/>
        </w:rPr>
      </w:pPr>
      <w:r w:rsidRPr="00D2283B">
        <w:rPr>
          <w:rFonts w:ascii="Garamond" w:hAnsi="Garamond" w:cs="Arial"/>
          <w:b/>
          <w:bCs/>
          <w:sz w:val="24"/>
          <w:szCs w:val="24"/>
          <w:lang w:val="en-GB"/>
        </w:rPr>
        <w:t xml:space="preserve">April 2012: </w:t>
      </w:r>
      <w:r w:rsidRPr="00D2283B">
        <w:rPr>
          <w:rFonts w:ascii="Garamond" w:hAnsi="Garamond" w:cs="Arial"/>
          <w:bCs/>
          <w:sz w:val="24"/>
          <w:szCs w:val="24"/>
          <w:lang w:val="en-GB"/>
        </w:rPr>
        <w:t>Rural Coalition releases its position on rural development</w:t>
      </w:r>
    </w:p>
    <w:p w:rsidR="00844BD3" w:rsidRPr="00D2283B" w:rsidRDefault="00844BD3" w:rsidP="00844BD3">
      <w:pPr>
        <w:jc w:val="both"/>
        <w:rPr>
          <w:rFonts w:ascii="Garamond" w:hAnsi="Garamond" w:cs="Arial"/>
          <w:bCs/>
          <w:sz w:val="24"/>
          <w:szCs w:val="24"/>
          <w:lang w:val="en-GB"/>
        </w:rPr>
      </w:pPr>
    </w:p>
    <w:p w:rsidR="00844BD3" w:rsidRPr="00D2283B" w:rsidRDefault="00844BD3" w:rsidP="00844BD3">
      <w:pPr>
        <w:jc w:val="both"/>
        <w:rPr>
          <w:rFonts w:ascii="Garamond" w:hAnsi="Garamond" w:cs="Arial"/>
          <w:sz w:val="24"/>
          <w:szCs w:val="24"/>
          <w:lang w:val="en-GB"/>
        </w:rPr>
      </w:pPr>
      <w:r w:rsidRPr="00D2283B">
        <w:rPr>
          <w:rFonts w:ascii="Garamond" w:hAnsi="Garamond" w:cs="Arial"/>
          <w:b/>
          <w:bCs/>
          <w:sz w:val="24"/>
          <w:szCs w:val="24"/>
          <w:lang w:val="en-GB"/>
        </w:rPr>
        <w:t xml:space="preserve">June 2012: </w:t>
      </w:r>
      <w:r w:rsidRPr="00D2283B">
        <w:rPr>
          <w:rFonts w:ascii="Garamond" w:hAnsi="Garamond" w:cs="Arial"/>
          <w:sz w:val="24"/>
          <w:szCs w:val="24"/>
          <w:lang w:val="en-GB"/>
        </w:rPr>
        <w:t xml:space="preserve">MEP Luis Manuel </w:t>
      </w:r>
      <w:proofErr w:type="spellStart"/>
      <w:r w:rsidRPr="00D2283B">
        <w:rPr>
          <w:rFonts w:ascii="Garamond" w:hAnsi="Garamond" w:cs="Arial"/>
          <w:sz w:val="24"/>
          <w:szCs w:val="24"/>
          <w:lang w:val="en-GB"/>
        </w:rPr>
        <w:t>Capoulas</w:t>
      </w:r>
      <w:proofErr w:type="spellEnd"/>
      <w:r w:rsidRPr="00D2283B">
        <w:rPr>
          <w:rFonts w:ascii="Garamond" w:hAnsi="Garamond" w:cs="Arial"/>
          <w:sz w:val="24"/>
          <w:szCs w:val="24"/>
          <w:lang w:val="en-GB"/>
        </w:rPr>
        <w:t xml:space="preserve"> Santos</w:t>
      </w:r>
      <w:r w:rsidRPr="00D2283B">
        <w:rPr>
          <w:rFonts w:ascii="Garamond" w:hAnsi="Garamond" w:cs="Arial"/>
          <w:b/>
          <w:sz w:val="24"/>
          <w:szCs w:val="24"/>
          <w:lang w:val="en-GB"/>
        </w:rPr>
        <w:t xml:space="preserve"> </w:t>
      </w:r>
      <w:r w:rsidRPr="00D2283B">
        <w:rPr>
          <w:rFonts w:ascii="Garamond" w:hAnsi="Garamond" w:cs="Arial"/>
          <w:sz w:val="24"/>
          <w:szCs w:val="24"/>
          <w:lang w:val="en-GB"/>
        </w:rPr>
        <w:t xml:space="preserve">is scheduled to present the official Parliament Report on rural development. </w:t>
      </w:r>
    </w:p>
    <w:p w:rsidR="00844BD3" w:rsidRPr="00D2283B" w:rsidRDefault="00844BD3" w:rsidP="00844BD3">
      <w:pPr>
        <w:jc w:val="both"/>
        <w:rPr>
          <w:rFonts w:ascii="Garamond" w:hAnsi="Garamond" w:cs="Arial"/>
          <w:sz w:val="24"/>
          <w:szCs w:val="24"/>
          <w:lang w:val="en-GB"/>
        </w:rPr>
      </w:pPr>
    </w:p>
    <w:p w:rsidR="00844BD3" w:rsidRPr="00D2283B" w:rsidRDefault="00844BD3" w:rsidP="00844BD3">
      <w:pPr>
        <w:jc w:val="both"/>
        <w:rPr>
          <w:rFonts w:ascii="Garamond" w:hAnsi="Garamond" w:cs="Arial"/>
          <w:b/>
          <w:sz w:val="24"/>
          <w:szCs w:val="24"/>
        </w:rPr>
      </w:pPr>
      <w:r w:rsidRPr="00D2283B">
        <w:rPr>
          <w:rFonts w:ascii="Garamond" w:hAnsi="Garamond" w:cs="Arial"/>
          <w:b/>
          <w:sz w:val="24"/>
          <w:szCs w:val="24"/>
          <w:lang w:val="en-GB"/>
        </w:rPr>
        <w:t xml:space="preserve">July 2012: </w:t>
      </w:r>
      <w:r w:rsidRPr="00D2283B">
        <w:rPr>
          <w:rFonts w:ascii="Garamond" w:hAnsi="Garamond" w:cs="Arial"/>
          <w:sz w:val="24"/>
          <w:szCs w:val="24"/>
          <w:lang w:val="en-GB"/>
        </w:rPr>
        <w:t>MEPs are expected to table amendments to the Commission’s Proposal</w:t>
      </w:r>
    </w:p>
    <w:p w:rsidR="00844BD3" w:rsidRPr="00D2283B" w:rsidRDefault="00844BD3" w:rsidP="00844BD3">
      <w:pPr>
        <w:jc w:val="both"/>
        <w:rPr>
          <w:rFonts w:ascii="Garamond" w:hAnsi="Garamond" w:cs="Arial"/>
          <w:sz w:val="24"/>
          <w:szCs w:val="24"/>
        </w:rPr>
      </w:pPr>
    </w:p>
    <w:p w:rsidR="00844BD3" w:rsidRPr="00D2283B" w:rsidRDefault="00844BD3" w:rsidP="00844BD3">
      <w:pPr>
        <w:jc w:val="both"/>
        <w:rPr>
          <w:rFonts w:ascii="Garamond" w:hAnsi="Garamond" w:cs="Arial"/>
          <w:sz w:val="24"/>
          <w:szCs w:val="24"/>
        </w:rPr>
      </w:pPr>
      <w:r w:rsidRPr="00D2283B">
        <w:rPr>
          <w:rFonts w:ascii="Garamond" w:hAnsi="Garamond" w:cs="Arial"/>
          <w:b/>
          <w:sz w:val="24"/>
          <w:szCs w:val="24"/>
        </w:rPr>
        <w:t xml:space="preserve">Early 2014: </w:t>
      </w:r>
      <w:r w:rsidRPr="00D2283B">
        <w:rPr>
          <w:rFonts w:ascii="Garamond" w:hAnsi="Garamond" w:cs="Arial"/>
          <w:sz w:val="24"/>
          <w:szCs w:val="24"/>
        </w:rPr>
        <w:t>Scheduled implementation of the new EU Rural Development Policy</w:t>
      </w:r>
    </w:p>
    <w:p w:rsidR="00844BD3" w:rsidRPr="00D2283B" w:rsidRDefault="00844BD3" w:rsidP="0084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sz w:val="24"/>
          <w:szCs w:val="24"/>
        </w:rPr>
      </w:pPr>
    </w:p>
    <w:p w:rsidR="00844BD3" w:rsidRPr="00D2283B" w:rsidRDefault="00844BD3" w:rsidP="0084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sz w:val="24"/>
          <w:szCs w:val="24"/>
        </w:rPr>
      </w:pPr>
    </w:p>
    <w:p w:rsidR="00844BD3" w:rsidRPr="00D2283B" w:rsidRDefault="00844BD3" w:rsidP="0084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sz w:val="24"/>
          <w:szCs w:val="24"/>
          <w:lang w:val="de-DE"/>
        </w:rPr>
      </w:pPr>
      <w:r w:rsidRPr="00D2283B">
        <w:rPr>
          <w:rFonts w:ascii="extravaganzza" w:hAnsi="extravaganzza" w:cs="Arial"/>
          <w:b/>
          <w:bCs/>
          <w:sz w:val="24"/>
          <w:szCs w:val="24"/>
          <w:lang w:val="de-DE"/>
        </w:rPr>
        <w:t>PHOTOS:</w:t>
      </w:r>
      <w:r w:rsidRPr="00D2283B">
        <w:rPr>
          <w:rFonts w:ascii="Garamond" w:hAnsi="Garamond" w:cs="Arial"/>
          <w:bCs/>
          <w:sz w:val="24"/>
          <w:szCs w:val="24"/>
          <w:lang w:val="de-DE"/>
        </w:rPr>
        <w:t xml:space="preserve"> </w:t>
      </w:r>
      <w:hyperlink r:id="rId14" w:history="1">
        <w:r w:rsidRPr="00D2283B">
          <w:rPr>
            <w:rStyle w:val="Hyperlink"/>
            <w:rFonts w:ascii="Garamond" w:hAnsi="Garamond" w:cs="Arial"/>
            <w:bCs/>
            <w:sz w:val="24"/>
            <w:szCs w:val="24"/>
            <w:lang w:val="de-DE"/>
          </w:rPr>
          <w:t>http://www.flickr.com/photos/face_eu/sets/72157630134199760/</w:t>
        </w:r>
      </w:hyperlink>
      <w:r w:rsidRPr="00D2283B">
        <w:rPr>
          <w:rFonts w:ascii="Garamond" w:hAnsi="Garamond" w:cs="Arial"/>
          <w:bCs/>
          <w:color w:val="0000FF"/>
          <w:sz w:val="24"/>
          <w:szCs w:val="24"/>
          <w:lang w:val="de-DE"/>
        </w:rPr>
        <w:t xml:space="preserve"> </w:t>
      </w:r>
    </w:p>
    <w:p w:rsidR="00844BD3" w:rsidRPr="00D2283B" w:rsidRDefault="00844BD3" w:rsidP="0084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sz w:val="24"/>
          <w:szCs w:val="24"/>
          <w:lang w:val="de-DE"/>
        </w:rPr>
      </w:pPr>
    </w:p>
    <w:p w:rsidR="0010117D" w:rsidRPr="00844BD3" w:rsidRDefault="0010117D" w:rsidP="0010117D">
      <w:pPr>
        <w:jc w:val="both"/>
        <w:rPr>
          <w:sz w:val="24"/>
          <w:szCs w:val="24"/>
          <w:lang w:val="fr-BE"/>
        </w:rPr>
      </w:pPr>
    </w:p>
    <w:p w:rsidR="00110912" w:rsidRPr="00DE169D" w:rsidRDefault="00110912" w:rsidP="00110912">
      <w:pPr>
        <w:jc w:val="both"/>
        <w:rPr>
          <w:rFonts w:ascii="extravaganzza" w:hAnsi="extravaganzza"/>
          <w:b/>
        </w:rPr>
      </w:pPr>
      <w:r w:rsidRPr="00DE169D">
        <w:rPr>
          <w:rFonts w:ascii="extravaganzza" w:hAnsi="extravaganzza"/>
          <w:b/>
        </w:rPr>
        <w:t>FOR FURTHER INFORMATION,</w:t>
      </w:r>
      <w:r>
        <w:rPr>
          <w:rFonts w:ascii="extravaganzza" w:hAnsi="extravaganzza"/>
          <w:b/>
        </w:rPr>
        <w:t xml:space="preserve"> INTERVIEWS, QUOTES,</w:t>
      </w:r>
      <w:r w:rsidRPr="00DE169D">
        <w:rPr>
          <w:rFonts w:ascii="extravaganzza" w:hAnsi="extravaganzza"/>
          <w:b/>
        </w:rPr>
        <w:t xml:space="preserve"> </w:t>
      </w:r>
      <w:r>
        <w:rPr>
          <w:rFonts w:ascii="extravaganzza" w:hAnsi="extravaganzza"/>
          <w:b/>
        </w:rPr>
        <w:t xml:space="preserve">PHOTOS, </w:t>
      </w:r>
      <w:r w:rsidRPr="00DE169D">
        <w:rPr>
          <w:rFonts w:ascii="extravaganzza" w:hAnsi="extravaganzza"/>
          <w:b/>
        </w:rPr>
        <w:t>PLEASE CONTACT:</w:t>
      </w:r>
    </w:p>
    <w:p w:rsidR="0010117D" w:rsidRDefault="0010117D" w:rsidP="0010117D">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15"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10117D" w:rsidRPr="00110912" w:rsidRDefault="0010117D" w:rsidP="0010117D">
      <w:pPr>
        <w:autoSpaceDE w:val="0"/>
        <w:autoSpaceDN w:val="0"/>
        <w:adjustRightInd w:val="0"/>
        <w:spacing w:after="120"/>
        <w:jc w:val="both"/>
        <w:rPr>
          <w:rFonts w:ascii="Garamond" w:hAnsi="Garamond" w:cs="Arial"/>
          <w:b/>
          <w:lang w:val="fr-BE"/>
        </w:rPr>
      </w:pPr>
    </w:p>
    <w:p w:rsidR="0010117D" w:rsidRPr="00110912" w:rsidRDefault="0010117D" w:rsidP="0010117D">
      <w:pPr>
        <w:jc w:val="both"/>
        <w:rPr>
          <w:rFonts w:ascii="Garamond" w:hAnsi="Garamond"/>
          <w:sz w:val="24"/>
          <w:szCs w:val="24"/>
          <w:lang w:val="fr-BE"/>
        </w:rPr>
      </w:pPr>
    </w:p>
    <w:p w:rsidR="000A0E67" w:rsidRPr="00110912" w:rsidRDefault="000A0E67" w:rsidP="0010117D">
      <w:pPr>
        <w:jc w:val="both"/>
        <w:rPr>
          <w:rFonts w:ascii="Garamond" w:hAnsi="Garamond"/>
          <w:sz w:val="24"/>
          <w:szCs w:val="24"/>
          <w:lang w:val="fr-BE"/>
        </w:rPr>
      </w:pPr>
    </w:p>
    <w:p w:rsidR="000A0E67" w:rsidRPr="00110912" w:rsidRDefault="000A0E67" w:rsidP="0010117D">
      <w:pPr>
        <w:jc w:val="both"/>
        <w:rPr>
          <w:rFonts w:ascii="Garamond" w:hAnsi="Garamond"/>
          <w:sz w:val="24"/>
          <w:szCs w:val="24"/>
          <w:lang w:val="fr-BE"/>
        </w:rPr>
      </w:pPr>
    </w:p>
    <w:p w:rsidR="000A0E67" w:rsidRPr="00110912" w:rsidRDefault="000A0E67" w:rsidP="0010117D">
      <w:pPr>
        <w:jc w:val="both"/>
        <w:rPr>
          <w:rFonts w:ascii="Garamond" w:hAnsi="Garamond"/>
          <w:sz w:val="24"/>
          <w:szCs w:val="24"/>
          <w:lang w:val="fr-BE"/>
        </w:rPr>
      </w:pPr>
    </w:p>
    <w:p w:rsidR="000A0E67" w:rsidRPr="00110912" w:rsidRDefault="000A0E67" w:rsidP="0010117D">
      <w:pPr>
        <w:jc w:val="both"/>
        <w:rPr>
          <w:rFonts w:ascii="Garamond" w:hAnsi="Garamond"/>
          <w:sz w:val="24"/>
          <w:szCs w:val="24"/>
          <w:lang w:val="fr-BE"/>
        </w:rPr>
      </w:pPr>
    </w:p>
    <w:p w:rsidR="000A0E67" w:rsidRPr="00110912" w:rsidRDefault="000A0E67" w:rsidP="0010117D">
      <w:pPr>
        <w:jc w:val="both"/>
        <w:rPr>
          <w:rFonts w:ascii="Garamond" w:hAnsi="Garamond"/>
          <w:sz w:val="24"/>
          <w:szCs w:val="24"/>
          <w:lang w:val="fr-BE"/>
        </w:rPr>
      </w:pPr>
    </w:p>
    <w:p w:rsidR="00E7411F" w:rsidRPr="00110912" w:rsidRDefault="00E7411F" w:rsidP="0010117D">
      <w:pPr>
        <w:jc w:val="both"/>
        <w:rPr>
          <w:rFonts w:ascii="Garamond" w:hAnsi="Garamond"/>
          <w:color w:val="984806" w:themeColor="accent6" w:themeShade="80"/>
          <w:sz w:val="24"/>
          <w:szCs w:val="24"/>
          <w:lang w:val="fr-BE"/>
        </w:rPr>
      </w:pPr>
    </w:p>
    <w:sectPr w:rsidR="00E7411F" w:rsidRPr="00110912" w:rsidSect="004F631D">
      <w:headerReference w:type="default" r:id="rId16"/>
      <w:footerReference w:type="default" r:id="rId17"/>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61" w:rsidRDefault="00164E61" w:rsidP="00164E61">
      <w:r>
        <w:separator/>
      </w:r>
    </w:p>
  </w:endnote>
  <w:endnote w:type="continuationSeparator" w:id="0">
    <w:p w:rsidR="00164E61" w:rsidRDefault="00164E61" w:rsidP="00164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TTA20CB9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1"/>
      <w:docPartObj>
        <w:docPartGallery w:val="Page Numbers (Bottom of Page)"/>
        <w:docPartUnique/>
      </w:docPartObj>
    </w:sdtPr>
    <w:sdtContent>
      <w:p w:rsidR="00164E61" w:rsidRDefault="004F60F2">
        <w:pPr>
          <w:pStyle w:val="Footer"/>
          <w:jc w:val="right"/>
        </w:pPr>
        <w:fldSimple w:instr=" PAGE   \* MERGEFORMAT ">
          <w:r w:rsidR="00844BD3">
            <w:rPr>
              <w:noProof/>
            </w:rPr>
            <w:t>2</w:t>
          </w:r>
        </w:fldSimple>
      </w:p>
    </w:sdtContent>
  </w:sdt>
  <w:p w:rsidR="00164E61" w:rsidRDefault="00164E61" w:rsidP="00164E61">
    <w:pPr>
      <w:pStyle w:val="Footer"/>
      <w:jc w:val="center"/>
    </w:pPr>
    <w:r>
      <w:rPr>
        <w:noProof/>
        <w:lang w:val="en-GB" w:eastAsia="en-GB"/>
      </w:rPr>
      <w:drawing>
        <wp:inline distT="0" distB="0" distL="0" distR="0">
          <wp:extent cx="600075" cy="498295"/>
          <wp:effectExtent l="19050" t="0" r="9525" b="0"/>
          <wp:docPr id="5" name="Picture 4"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01675" cy="4996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61" w:rsidRDefault="00164E61" w:rsidP="00164E61">
      <w:r>
        <w:separator/>
      </w:r>
    </w:p>
  </w:footnote>
  <w:footnote w:type="continuationSeparator" w:id="0">
    <w:p w:rsidR="00164E61" w:rsidRDefault="00164E61" w:rsidP="00164E61">
      <w:r>
        <w:continuationSeparator/>
      </w:r>
    </w:p>
  </w:footnote>
  <w:footnote w:id="1">
    <w:p w:rsidR="00844BD3" w:rsidRDefault="00844BD3" w:rsidP="00844BD3">
      <w:pPr>
        <w:pStyle w:val="FootnoteText"/>
      </w:pPr>
      <w:r w:rsidRPr="00AD457F">
        <w:rPr>
          <w:rStyle w:val="FootnoteReference"/>
        </w:rPr>
        <w:footnoteRef/>
      </w:r>
      <w:r w:rsidRPr="00AD457F">
        <w:t xml:space="preserve"> </w:t>
      </w:r>
      <w:r w:rsidRPr="00AD457F">
        <w:rPr>
          <w:rFonts w:ascii="Arial" w:hAnsi="Arial" w:cs="Arial"/>
        </w:rPr>
        <w:t xml:space="preserve">Commission Communication </w:t>
      </w:r>
      <w:r w:rsidRPr="00AD457F">
        <w:rPr>
          <w:rFonts w:ascii="Arial" w:hAnsi="Arial" w:cs="Arial"/>
          <w:lang w:val="en-GB"/>
        </w:rPr>
        <w:t xml:space="preserve">COM(2011) 244 final </w:t>
      </w:r>
      <w:hyperlink r:id="rId1" w:history="1">
        <w:r w:rsidRPr="00AD457F">
          <w:rPr>
            <w:rStyle w:val="Hyperlink"/>
            <w:rFonts w:ascii="TTA20CB948t00" w:hAnsi="TTA20CB948t00" w:cs="TTA20CB948t00"/>
          </w:rPr>
          <w:t>http://register.consilium.europa.eu/pdf/en/11/st09/st09658.en11.pdf</w:t>
        </w:r>
      </w:hyperlink>
    </w:p>
  </w:footnote>
  <w:footnote w:id="2">
    <w:p w:rsidR="00844BD3" w:rsidRDefault="00844BD3" w:rsidP="00844BD3">
      <w:pPr>
        <w:jc w:val="both"/>
      </w:pPr>
      <w:r w:rsidRPr="00AD457F">
        <w:rPr>
          <w:rStyle w:val="FootnoteReference"/>
          <w:sz w:val="20"/>
          <w:szCs w:val="20"/>
        </w:rPr>
        <w:footnoteRef/>
      </w:r>
      <w:r w:rsidRPr="00AD457F">
        <w:rPr>
          <w:sz w:val="20"/>
          <w:szCs w:val="20"/>
        </w:rPr>
        <w:t xml:space="preserve"> </w:t>
      </w:r>
      <w:proofErr w:type="gramStart"/>
      <w:r w:rsidRPr="00AD457F">
        <w:rPr>
          <w:sz w:val="20"/>
          <w:szCs w:val="20"/>
        </w:rPr>
        <w:t>“</w:t>
      </w:r>
      <w:r w:rsidRPr="00AD457F">
        <w:rPr>
          <w:rFonts w:ascii="Arial" w:hAnsi="Arial" w:cs="Arial"/>
          <w:sz w:val="20"/>
          <w:szCs w:val="20"/>
          <w:lang w:val="en-GB"/>
        </w:rPr>
        <w:t>Halting the loss of biodiversity and the degradation of ecosystem services in the EU by 2020, and restoring them in so far as feasible, while stepping up the EU contribution to averting global biodiversity loss.”</w:t>
      </w:r>
      <w:proofErr w:type="gramEnd"/>
      <w:r>
        <w:rPr>
          <w:rFonts w:ascii="Arial" w:hAnsi="Arial" w:cs="Arial"/>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61" w:rsidRPr="00164E61" w:rsidRDefault="00164E61">
    <w:pPr>
      <w:pStyle w:val="Header"/>
      <w:rPr>
        <w:rFonts w:ascii="extravaganzza" w:hAnsi="extravaganzza"/>
        <w:sz w:val="20"/>
        <w:szCs w:val="20"/>
        <w:lang w:val="en-GB"/>
      </w:rPr>
    </w:pPr>
    <w:r w:rsidRPr="00164E61">
      <w:rPr>
        <w:rFonts w:ascii="extravaganzza" w:hAnsi="extravaganzza"/>
        <w:b/>
        <w:sz w:val="20"/>
        <w:szCs w:val="20"/>
        <w:lang w:val="en-GB"/>
      </w:rPr>
      <w:t>FACE PRESS RELEASE</w:t>
    </w:r>
    <w:r w:rsidRPr="00164E61">
      <w:rPr>
        <w:rFonts w:ascii="extravaganzza" w:hAnsi="extravaganzza"/>
        <w:sz w:val="20"/>
        <w:szCs w:val="20"/>
        <w:lang w:val="en-GB"/>
      </w:rPr>
      <w:t xml:space="preserve">: </w:t>
    </w:r>
    <w:r w:rsidR="00844BD3">
      <w:rPr>
        <w:rFonts w:cs="Calibri"/>
        <w:sz w:val="20"/>
        <w:szCs w:val="20"/>
      </w:rPr>
      <w:t>RURAL DEVELOPMENT POLICY: GETTING IT RIGHT</w:t>
    </w:r>
    <w:r w:rsidR="00844BD3" w:rsidRPr="004559F3">
      <w:rPr>
        <w:rFonts w:cs="Calibri"/>
        <w:sz w:val="20"/>
        <w:szCs w:val="20"/>
      </w:rPr>
      <w:t xml:space="preserve"> </w:t>
    </w:r>
    <w:r w:rsidR="00844BD3">
      <w:rPr>
        <w:rFonts w:cs="Calibri"/>
        <w:sz w:val="20"/>
        <w:szCs w:val="20"/>
      </w:rPr>
      <w:t xml:space="preserve">13.06.12 </w:t>
    </w:r>
    <w:r>
      <w:rPr>
        <w:rFonts w:ascii="extravaganzza" w:hAnsi="extravaganzza"/>
        <w:sz w:val="20"/>
        <w:szCs w:val="20"/>
        <w:lang w:val="en-GB"/>
      </w:rPr>
      <w:t>- www.face.eu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000C4"/>
    <w:rsid w:val="0002096E"/>
    <w:rsid w:val="000601F6"/>
    <w:rsid w:val="00083FB3"/>
    <w:rsid w:val="000A0E67"/>
    <w:rsid w:val="0010117D"/>
    <w:rsid w:val="00110912"/>
    <w:rsid w:val="0016278E"/>
    <w:rsid w:val="00164E61"/>
    <w:rsid w:val="001D3470"/>
    <w:rsid w:val="001E0DEB"/>
    <w:rsid w:val="00224C79"/>
    <w:rsid w:val="00287DA7"/>
    <w:rsid w:val="002A10A3"/>
    <w:rsid w:val="00386050"/>
    <w:rsid w:val="00394C2A"/>
    <w:rsid w:val="003C0977"/>
    <w:rsid w:val="003E4E51"/>
    <w:rsid w:val="004F60F2"/>
    <w:rsid w:val="004F631D"/>
    <w:rsid w:val="00546F20"/>
    <w:rsid w:val="005F1497"/>
    <w:rsid w:val="006E7B3C"/>
    <w:rsid w:val="006F1AD9"/>
    <w:rsid w:val="0079351E"/>
    <w:rsid w:val="007E6102"/>
    <w:rsid w:val="00833231"/>
    <w:rsid w:val="00844BD3"/>
    <w:rsid w:val="00847E69"/>
    <w:rsid w:val="008E6669"/>
    <w:rsid w:val="009630BA"/>
    <w:rsid w:val="00975849"/>
    <w:rsid w:val="009861F1"/>
    <w:rsid w:val="009B4169"/>
    <w:rsid w:val="00AF0DC4"/>
    <w:rsid w:val="00B10678"/>
    <w:rsid w:val="00B51012"/>
    <w:rsid w:val="00B7020E"/>
    <w:rsid w:val="00BD7D96"/>
    <w:rsid w:val="00C20534"/>
    <w:rsid w:val="00C70236"/>
    <w:rsid w:val="00C77301"/>
    <w:rsid w:val="00C86C3D"/>
    <w:rsid w:val="00C94128"/>
    <w:rsid w:val="00D000C4"/>
    <w:rsid w:val="00D55CDF"/>
    <w:rsid w:val="00D90C2D"/>
    <w:rsid w:val="00DA002A"/>
    <w:rsid w:val="00DA60AB"/>
    <w:rsid w:val="00DA62B5"/>
    <w:rsid w:val="00DE083E"/>
    <w:rsid w:val="00DE169D"/>
    <w:rsid w:val="00E7411F"/>
    <w:rsid w:val="00E74D4C"/>
    <w:rsid w:val="00EA3D75"/>
    <w:rsid w:val="00F24441"/>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164E61"/>
    <w:rPr>
      <w:rFonts w:ascii="Tahoma" w:hAnsi="Tahoma" w:cs="Tahoma"/>
      <w:sz w:val="16"/>
      <w:szCs w:val="16"/>
    </w:rPr>
  </w:style>
  <w:style w:type="character" w:customStyle="1" w:styleId="BalloonTextChar">
    <w:name w:val="Balloon Text Char"/>
    <w:basedOn w:val="DefaultParagraphFont"/>
    <w:link w:val="BalloonText"/>
    <w:uiPriority w:val="99"/>
    <w:semiHidden/>
    <w:rsid w:val="00164E61"/>
    <w:rPr>
      <w:rFonts w:ascii="Tahoma" w:hAnsi="Tahoma" w:cs="Tahoma"/>
      <w:sz w:val="16"/>
      <w:szCs w:val="16"/>
    </w:rPr>
  </w:style>
  <w:style w:type="paragraph" w:styleId="Header">
    <w:name w:val="header"/>
    <w:basedOn w:val="Normal"/>
    <w:link w:val="HeaderChar"/>
    <w:uiPriority w:val="99"/>
    <w:semiHidden/>
    <w:unhideWhenUsed/>
    <w:rsid w:val="00164E61"/>
    <w:pPr>
      <w:tabs>
        <w:tab w:val="center" w:pos="4513"/>
        <w:tab w:val="right" w:pos="9026"/>
      </w:tabs>
    </w:pPr>
  </w:style>
  <w:style w:type="character" w:customStyle="1" w:styleId="HeaderChar">
    <w:name w:val="Header Char"/>
    <w:basedOn w:val="DefaultParagraphFont"/>
    <w:link w:val="Header"/>
    <w:uiPriority w:val="99"/>
    <w:semiHidden/>
    <w:rsid w:val="00164E61"/>
    <w:rPr>
      <w:rFonts w:ascii="Calibri" w:hAnsi="Calibri" w:cs="Times New Roman"/>
    </w:rPr>
  </w:style>
  <w:style w:type="paragraph" w:styleId="Footer">
    <w:name w:val="footer"/>
    <w:basedOn w:val="Normal"/>
    <w:link w:val="FooterChar"/>
    <w:uiPriority w:val="99"/>
    <w:unhideWhenUsed/>
    <w:rsid w:val="00164E61"/>
    <w:pPr>
      <w:tabs>
        <w:tab w:val="center" w:pos="4513"/>
        <w:tab w:val="right" w:pos="9026"/>
      </w:tabs>
    </w:pPr>
  </w:style>
  <w:style w:type="character" w:customStyle="1" w:styleId="FooterChar">
    <w:name w:val="Footer Char"/>
    <w:basedOn w:val="DefaultParagraphFont"/>
    <w:link w:val="Footer"/>
    <w:uiPriority w:val="99"/>
    <w:rsid w:val="00164E61"/>
    <w:rPr>
      <w:rFonts w:ascii="Calibri" w:hAnsi="Calibri" w:cs="Times New Roman"/>
    </w:rPr>
  </w:style>
  <w:style w:type="character" w:styleId="Hyperlink">
    <w:name w:val="Hyperlink"/>
    <w:rsid w:val="0010117D"/>
    <w:rPr>
      <w:rFonts w:cs="Times New Roman"/>
      <w:color w:val="0000FF"/>
      <w:u w:val="single"/>
    </w:rPr>
  </w:style>
  <w:style w:type="paragraph" w:styleId="FootnoteText">
    <w:name w:val="footnote text"/>
    <w:basedOn w:val="Normal"/>
    <w:link w:val="FootnoteTextChar"/>
    <w:uiPriority w:val="99"/>
    <w:semiHidden/>
    <w:rsid w:val="00844BD3"/>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44B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44BD3"/>
    <w:rPr>
      <w:vertAlign w:val="superscript"/>
    </w:rPr>
  </w:style>
  <w:style w:type="paragraph" w:customStyle="1" w:styleId="Default">
    <w:name w:val="Default"/>
    <w:rsid w:val="00844BD3"/>
    <w:pPr>
      <w:autoSpaceDE w:val="0"/>
      <w:autoSpaceDN w:val="0"/>
      <w:adjustRightInd w:val="0"/>
      <w:spacing w:after="0" w:line="240" w:lineRule="auto"/>
    </w:pPr>
    <w:rPr>
      <w:rFonts w:ascii="Arial" w:hAnsi="Arial" w:cs="Arial"/>
      <w:color w:val="000000"/>
      <w:sz w:val="24"/>
      <w:szCs w:val="24"/>
    </w:rPr>
  </w:style>
  <w:style w:type="character" w:customStyle="1" w:styleId="basictext-bold1">
    <w:name w:val="basictext-bold1"/>
    <w:basedOn w:val="DefaultParagraphFont"/>
    <w:rsid w:val="00844BD3"/>
    <w:rPr>
      <w:rFonts w:ascii="Tw Cen MT" w:hAnsi="Tw Cen MT"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agriculture/cap-post-2013/legal-proposals/index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eu/CONS_biodiversity-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Communication/Position%20papers/Rural%20Coalition%202012/CDP%20EN%20Rural%20Coalition%20April%202012.pdf" TargetMode="External"/><Relationship Id="rId5" Type="http://schemas.openxmlformats.org/officeDocument/2006/relationships/webSettings" Target="webSettings.xml"/><Relationship Id="rId15" Type="http://schemas.openxmlformats.org/officeDocument/2006/relationships/hyperlink" Target="mailto:marilise.saghbini@face.eu" TargetMode="External"/><Relationship Id="rId10" Type="http://schemas.openxmlformats.org/officeDocument/2006/relationships/hyperlink" Target="http://www.fac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ickr.com/photos/face_eu/sets/721576301341997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en/11/st09/st09658.e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DB30-301C-40DA-8461-49C1D555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3</cp:revision>
  <dcterms:created xsi:type="dcterms:W3CDTF">2013-02-01T20:28:00Z</dcterms:created>
  <dcterms:modified xsi:type="dcterms:W3CDTF">2013-02-01T20:30:00Z</dcterms:modified>
</cp:coreProperties>
</file>