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1F" w:rsidRDefault="00164E61" w:rsidP="00941289">
      <w:pPr>
        <w:jc w:val="center"/>
      </w:pPr>
      <w:r w:rsidRPr="00164E61">
        <w:rPr>
          <w:noProof/>
          <w:lang w:val="en-GB" w:eastAsia="en-GB"/>
        </w:rPr>
        <w:drawing>
          <wp:inline distT="0" distB="0" distL="0" distR="0">
            <wp:extent cx="5943600" cy="1267460"/>
            <wp:effectExtent l="19050" t="0" r="0" b="0"/>
            <wp:docPr id="3" name="Picture 0" descr="FACE Press Release Header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Press Release Header EN.jpg"/>
                    <pic:cNvPicPr/>
                  </pic:nvPicPr>
                  <pic:blipFill>
                    <a:blip r:embed="rId8" cstate="print"/>
                    <a:stretch>
                      <a:fillRect/>
                    </a:stretch>
                  </pic:blipFill>
                  <pic:spPr>
                    <a:xfrm>
                      <a:off x="0" y="0"/>
                      <a:ext cx="5943600" cy="1267460"/>
                    </a:xfrm>
                    <a:prstGeom prst="rect">
                      <a:avLst/>
                    </a:prstGeom>
                  </pic:spPr>
                </pic:pic>
              </a:graphicData>
            </a:graphic>
          </wp:inline>
        </w:drawing>
      </w:r>
    </w:p>
    <w:p w:rsidR="00164E61" w:rsidRDefault="00164E61"/>
    <w:p w:rsidR="00164E61" w:rsidRDefault="00164E61"/>
    <w:p w:rsidR="005C0911" w:rsidRPr="00941289" w:rsidRDefault="005C0911" w:rsidP="005C0911">
      <w:pPr>
        <w:ind w:left="720"/>
        <w:jc w:val="center"/>
        <w:rPr>
          <w:rFonts w:ascii="extravaganzza" w:hAnsi="extravaganzza" w:cs="Arial"/>
          <w:b/>
          <w:sz w:val="32"/>
          <w:szCs w:val="32"/>
        </w:rPr>
      </w:pPr>
      <w:r w:rsidRPr="00941289">
        <w:rPr>
          <w:rFonts w:ascii="extravaganzza" w:hAnsi="extravaganzza" w:cs="Arial"/>
          <w:b/>
          <w:sz w:val="32"/>
          <w:szCs w:val="32"/>
        </w:rPr>
        <w:t>LEADERS OF EUROPEAN HUNTERS MEET IN GREECE</w:t>
      </w:r>
    </w:p>
    <w:p w:rsidR="005C0911" w:rsidRPr="00941289" w:rsidRDefault="005C0911" w:rsidP="005C0911">
      <w:pPr>
        <w:ind w:left="720"/>
        <w:jc w:val="center"/>
        <w:rPr>
          <w:rFonts w:ascii="extravaganzza" w:hAnsi="extravaganzza" w:cs="Arial"/>
        </w:rPr>
      </w:pPr>
      <w:r w:rsidRPr="00941289">
        <w:rPr>
          <w:rFonts w:ascii="extravaganzza" w:hAnsi="extravaganzza" w:cs="Arial"/>
        </w:rPr>
        <w:t>FACE GATHERS IN ATHENS FOR THEIR 2012 MEMBERS’ MEETING</w:t>
      </w:r>
    </w:p>
    <w:p w:rsidR="005C0911" w:rsidRPr="00941289" w:rsidRDefault="005C0911" w:rsidP="00253535">
      <w:pPr>
        <w:pStyle w:val="NormalWeb"/>
        <w:jc w:val="both"/>
        <w:rPr>
          <w:rFonts w:ascii="Garamond" w:hAnsi="Garamond" w:cs="Arial"/>
          <w:lang w:val="nl-NL"/>
        </w:rPr>
      </w:pPr>
      <w:r w:rsidRPr="00941289">
        <w:rPr>
          <w:rFonts w:ascii="Garamond" w:hAnsi="Garamond" w:cs="Arial"/>
          <w:b/>
        </w:rPr>
        <w:t xml:space="preserve">Athens, 31 March 2012 – </w:t>
      </w:r>
      <w:r w:rsidRPr="00941289">
        <w:rPr>
          <w:rFonts w:ascii="Garamond" w:hAnsi="Garamond" w:cs="Arial"/>
        </w:rPr>
        <w:t xml:space="preserve">Representatives of the hunting world from </w:t>
      </w:r>
      <w:r w:rsidRPr="00941289">
        <w:rPr>
          <w:rFonts w:ascii="Garamond" w:hAnsi="Garamond" w:cs="Arial"/>
          <w:b/>
          <w:bCs/>
        </w:rPr>
        <w:t xml:space="preserve">22 countries </w:t>
      </w:r>
      <w:r w:rsidRPr="00941289">
        <w:rPr>
          <w:rFonts w:ascii="Garamond" w:hAnsi="Garamond" w:cs="Arial"/>
        </w:rPr>
        <w:t xml:space="preserve">gathered in Athens, Greece for the 2012 FACE Members’ Meeting. Hosted by the Hellenic Hunters’ Confederation and their President Nicolas </w:t>
      </w:r>
      <w:proofErr w:type="spellStart"/>
      <w:r w:rsidRPr="00941289">
        <w:rPr>
          <w:rFonts w:ascii="Garamond" w:hAnsi="Garamond" w:cs="Arial"/>
        </w:rPr>
        <w:t>Papadodimas</w:t>
      </w:r>
      <w:proofErr w:type="spellEnd"/>
      <w:r w:rsidRPr="00941289">
        <w:rPr>
          <w:rFonts w:ascii="Garamond" w:hAnsi="Garamond" w:cs="Arial"/>
        </w:rPr>
        <w:t xml:space="preserve">, the Members’ Meeting </w:t>
      </w:r>
      <w:r w:rsidRPr="00941289">
        <w:rPr>
          <w:rFonts w:ascii="Garamond" w:hAnsi="Garamond" w:cs="Arial"/>
          <w:lang w:val="nl-NL"/>
        </w:rPr>
        <w:t xml:space="preserve">focuses on EU policy implementation and enhances exchange between FACE Members. The 2 day meeting covered a range of topics impacting on hunting in Europe. </w:t>
      </w:r>
    </w:p>
    <w:p w:rsidR="005C0911" w:rsidRPr="00941289" w:rsidRDefault="005C0911" w:rsidP="005C0911">
      <w:pPr>
        <w:pStyle w:val="NormalWeb"/>
        <w:jc w:val="both"/>
        <w:rPr>
          <w:rFonts w:ascii="Garamond" w:hAnsi="Garamond" w:cs="Arial"/>
          <w:lang w:val="nl-NL"/>
        </w:rPr>
      </w:pPr>
      <w:r w:rsidRPr="00941289">
        <w:rPr>
          <w:rFonts w:ascii="Garamond" w:hAnsi="Garamond" w:cs="Arial"/>
          <w:lang w:val="nl-NL"/>
        </w:rPr>
        <w:t>The</w:t>
      </w:r>
      <w:r w:rsidRPr="00941289">
        <w:rPr>
          <w:rFonts w:ascii="Garamond" w:hAnsi="Garamond" w:cs="Arial"/>
          <w:b/>
          <w:lang w:val="nl-NL"/>
        </w:rPr>
        <w:t xml:space="preserve"> </w:t>
      </w:r>
      <w:r w:rsidRPr="00941289">
        <w:rPr>
          <w:rFonts w:ascii="Garamond" w:hAnsi="Garamond" w:cs="Arial"/>
        </w:rPr>
        <w:t xml:space="preserve">first day revealed the results of various projects on wildlife and its habitats in Greece, undertaken by the </w:t>
      </w:r>
      <w:r w:rsidRPr="00941289">
        <w:rPr>
          <w:rFonts w:ascii="Garamond" w:hAnsi="Garamond" w:cs="Arial"/>
          <w:iCs/>
        </w:rPr>
        <w:t>Hellenic Hunters’ Confederation</w:t>
      </w:r>
      <w:r w:rsidRPr="00941289">
        <w:rPr>
          <w:rFonts w:ascii="Garamond" w:hAnsi="Garamond" w:cs="Arial"/>
        </w:rPr>
        <w:t xml:space="preserve">. The outstanding quality of these studies was fully recognised by participants. They underlined the relevance and reliability of biological data and knowledge for the sustainable management and wise use of wild species and their habitats. The gathered representatives unanimously adopted a Declaration, urging the Greek authorities to take this data into account in national and regional legislative, policy and administrative measures concerning hunting and biodiversity. This includes the designation and concerted management of </w:t>
      </w:r>
      <w:proofErr w:type="spellStart"/>
      <w:r w:rsidRPr="00941289">
        <w:rPr>
          <w:rFonts w:ascii="Garamond" w:hAnsi="Garamond" w:cs="Arial"/>
        </w:rPr>
        <w:t>Natura</w:t>
      </w:r>
      <w:proofErr w:type="spellEnd"/>
      <w:r w:rsidRPr="00941289">
        <w:rPr>
          <w:rFonts w:ascii="Garamond" w:hAnsi="Garamond" w:cs="Arial"/>
        </w:rPr>
        <w:t xml:space="preserve"> 2000 sites, which now cover almost 20% of EU land surface; and the preparation of Red Lists of threatened species. This Declaration is deeply relevant in many other countries; particularly in urging authorities to engage hunters in the management of </w:t>
      </w:r>
      <w:proofErr w:type="spellStart"/>
      <w:r w:rsidRPr="00941289">
        <w:rPr>
          <w:rFonts w:ascii="Garamond" w:hAnsi="Garamond" w:cs="Arial"/>
        </w:rPr>
        <w:t>Natura</w:t>
      </w:r>
      <w:proofErr w:type="spellEnd"/>
      <w:r w:rsidRPr="00941289">
        <w:rPr>
          <w:rFonts w:ascii="Garamond" w:hAnsi="Garamond" w:cs="Arial"/>
        </w:rPr>
        <w:t xml:space="preserve"> 2000 sites. </w:t>
      </w:r>
    </w:p>
    <w:p w:rsidR="005C0911" w:rsidRPr="00941289" w:rsidRDefault="005C0911" w:rsidP="005C0911">
      <w:pPr>
        <w:jc w:val="both"/>
        <w:rPr>
          <w:rFonts w:ascii="Garamond" w:hAnsi="Garamond" w:cs="Arial"/>
          <w:sz w:val="24"/>
          <w:szCs w:val="24"/>
          <w:lang w:val="nl-NL"/>
        </w:rPr>
      </w:pPr>
      <w:r w:rsidRPr="00941289">
        <w:rPr>
          <w:rFonts w:ascii="Garamond" w:hAnsi="Garamond" w:cs="Arial"/>
          <w:sz w:val="24"/>
          <w:szCs w:val="24"/>
        </w:rPr>
        <w:t xml:space="preserve">On the second day, FACE Members discussed the future implementation and interpretation of the two EU Nature Directives – Birds (1979) and Habitats (1992), identifying points and aspects for which sustainable hunting should be better enabled to play its role for the conservation of biodiversity. To elaborate concrete proposals, an ad hoc Working Group was set up which will report back to the FACE </w:t>
      </w:r>
      <w:r w:rsidRPr="00941289">
        <w:rPr>
          <w:rFonts w:ascii="Garamond" w:hAnsi="Garamond" w:cs="Arial"/>
          <w:iCs/>
          <w:sz w:val="24"/>
          <w:szCs w:val="24"/>
        </w:rPr>
        <w:t>Board</w:t>
      </w:r>
      <w:r w:rsidRPr="00941289">
        <w:rPr>
          <w:rFonts w:ascii="Garamond" w:hAnsi="Garamond" w:cs="Arial"/>
          <w:sz w:val="24"/>
          <w:szCs w:val="24"/>
        </w:rPr>
        <w:t xml:space="preserve"> and ultimately at the annual </w:t>
      </w:r>
      <w:r w:rsidRPr="00941289">
        <w:rPr>
          <w:rFonts w:ascii="Garamond" w:hAnsi="Garamond" w:cs="Arial"/>
          <w:iCs/>
          <w:sz w:val="24"/>
          <w:szCs w:val="24"/>
        </w:rPr>
        <w:t>General Assembly</w:t>
      </w:r>
      <w:r w:rsidRPr="00941289">
        <w:rPr>
          <w:rFonts w:ascii="Garamond" w:hAnsi="Garamond" w:cs="Arial"/>
          <w:sz w:val="24"/>
          <w:szCs w:val="24"/>
        </w:rPr>
        <w:t xml:space="preserve"> in September in Brussels. </w:t>
      </w:r>
      <w:r w:rsidRPr="00941289">
        <w:rPr>
          <w:rFonts w:ascii="Garamond" w:hAnsi="Garamond" w:cs="Arial"/>
          <w:sz w:val="24"/>
          <w:szCs w:val="24"/>
          <w:lang w:val="nl-NL"/>
        </w:rPr>
        <w:t xml:space="preserve">FACE also launched its new Annual Report, covering a broad range of current issues for hunters and policy-makers, from nature conservation to hunting methods. </w:t>
      </w:r>
    </w:p>
    <w:p w:rsidR="005C0911" w:rsidRPr="00941289" w:rsidRDefault="005C0911" w:rsidP="005C0911">
      <w:pPr>
        <w:jc w:val="both"/>
        <w:rPr>
          <w:rFonts w:ascii="Garamond" w:hAnsi="Garamond" w:cs="Arial"/>
          <w:sz w:val="24"/>
          <w:szCs w:val="24"/>
          <w:lang w:val="nl-NL"/>
        </w:rPr>
      </w:pPr>
    </w:p>
    <w:p w:rsidR="005C0911" w:rsidRPr="00941289" w:rsidRDefault="005C0911" w:rsidP="005C0911">
      <w:pPr>
        <w:jc w:val="both"/>
        <w:rPr>
          <w:rFonts w:ascii="Garamond" w:hAnsi="Garamond" w:cs="Arial"/>
          <w:sz w:val="24"/>
          <w:szCs w:val="24"/>
          <w:lang w:val="nl-NL"/>
        </w:rPr>
      </w:pPr>
      <w:r w:rsidRPr="00941289">
        <w:rPr>
          <w:rFonts w:ascii="Garamond" w:hAnsi="Garamond" w:cs="Arial"/>
          <w:sz w:val="24"/>
          <w:szCs w:val="24"/>
          <w:lang w:val="nl-NL"/>
        </w:rPr>
        <w:t xml:space="preserve">In a time where the EU’s economic uncertainty is centred on Greece, the European hunting community representatives gathered in this great country in a display of hope and strong solidarity, central to FACE’s ethos. It is with a renewed sense of purpose and stronger links between the countries that the FACE delegates visited Greece together. The Declaration and launch of a new ad hoc Working Group are a testimony to the renewed vigour of FACE in 2012. </w:t>
      </w:r>
    </w:p>
    <w:p w:rsidR="00941289" w:rsidRPr="00D10160" w:rsidRDefault="00941289" w:rsidP="005C0911">
      <w:pPr>
        <w:rPr>
          <w:rFonts w:ascii="Arial" w:hAnsi="Arial" w:cs="Arial"/>
        </w:rPr>
      </w:pPr>
    </w:p>
    <w:p w:rsidR="007E6102" w:rsidRPr="00164E61" w:rsidRDefault="007E6102" w:rsidP="0010117D">
      <w:pPr>
        <w:jc w:val="both"/>
        <w:rPr>
          <w:rFonts w:ascii="Garamond" w:hAnsi="Garamond" w:cs="Arial"/>
          <w:b/>
          <w:sz w:val="24"/>
          <w:szCs w:val="24"/>
        </w:rPr>
      </w:pPr>
    </w:p>
    <w:p w:rsidR="0010117D" w:rsidRDefault="0010117D" w:rsidP="000601F6">
      <w:pPr>
        <w:rPr>
          <w:rFonts w:ascii="extravaganzza" w:hAnsi="extravaganzza" w:cs="Arial"/>
          <w:b/>
          <w:sz w:val="24"/>
          <w:szCs w:val="24"/>
        </w:rPr>
      </w:pPr>
      <w:r w:rsidRPr="0010117D">
        <w:rPr>
          <w:rFonts w:ascii="extravaganzza" w:hAnsi="extravaganzza" w:cs="Arial"/>
          <w:b/>
          <w:sz w:val="24"/>
          <w:szCs w:val="24"/>
        </w:rPr>
        <w:t>***ENDS***</w:t>
      </w:r>
    </w:p>
    <w:p w:rsidR="00C70236" w:rsidRDefault="00C70236" w:rsidP="000601F6">
      <w:pPr>
        <w:rPr>
          <w:rFonts w:ascii="extravaganzza" w:hAnsi="extravaganzza" w:cs="Arial"/>
          <w:b/>
          <w:sz w:val="24"/>
          <w:szCs w:val="24"/>
        </w:rPr>
      </w:pPr>
    </w:p>
    <w:p w:rsidR="002A10A3" w:rsidRDefault="002A10A3" w:rsidP="0010117D">
      <w:pPr>
        <w:jc w:val="both"/>
        <w:rPr>
          <w:rFonts w:ascii="extravaganzza" w:hAnsi="extravaganzza"/>
          <w:b/>
          <w:sz w:val="24"/>
          <w:szCs w:val="24"/>
        </w:rPr>
      </w:pPr>
    </w:p>
    <w:p w:rsidR="002A10A3" w:rsidRDefault="002A10A3" w:rsidP="0010117D">
      <w:pPr>
        <w:jc w:val="both"/>
        <w:rPr>
          <w:rFonts w:ascii="extravaganzza" w:hAnsi="extravaganzza"/>
          <w:b/>
          <w:sz w:val="24"/>
          <w:szCs w:val="24"/>
        </w:rPr>
      </w:pPr>
    </w:p>
    <w:p w:rsidR="0010117D" w:rsidRPr="00941289" w:rsidRDefault="002A10A3" w:rsidP="0010117D">
      <w:pPr>
        <w:jc w:val="both"/>
        <w:rPr>
          <w:rFonts w:ascii="extravaganzza" w:hAnsi="extravaganzza"/>
          <w:b/>
          <w:sz w:val="28"/>
          <w:szCs w:val="28"/>
        </w:rPr>
      </w:pPr>
      <w:r w:rsidRPr="00941289">
        <w:rPr>
          <w:rFonts w:ascii="extravaganzza" w:hAnsi="extravaganzza"/>
          <w:b/>
          <w:sz w:val="28"/>
          <w:szCs w:val="28"/>
        </w:rPr>
        <w:t>N</w:t>
      </w:r>
      <w:r w:rsidR="00DE169D" w:rsidRPr="00941289">
        <w:rPr>
          <w:rFonts w:ascii="extravaganzza" w:hAnsi="extravaganzza"/>
          <w:b/>
          <w:sz w:val="28"/>
          <w:szCs w:val="28"/>
        </w:rPr>
        <w:t xml:space="preserve">OTES TO EDITORS: </w:t>
      </w:r>
    </w:p>
    <w:p w:rsidR="00941289" w:rsidRDefault="00941289" w:rsidP="0010117D">
      <w:pPr>
        <w:jc w:val="both"/>
        <w:rPr>
          <w:rFonts w:ascii="extravaganzza" w:hAnsi="extravaganzza"/>
          <w:b/>
          <w:sz w:val="24"/>
          <w:szCs w:val="24"/>
        </w:rPr>
      </w:pPr>
    </w:p>
    <w:p w:rsidR="00941289" w:rsidRDefault="00941289" w:rsidP="0094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r w:rsidRPr="00941289">
        <w:rPr>
          <w:rFonts w:ascii="extravaganzza" w:hAnsi="extravaganzza" w:cs="Arial"/>
          <w:b/>
          <w:lang w:val="de-DE"/>
        </w:rPr>
        <w:t>PHOTOS:</w:t>
      </w:r>
      <w:r w:rsidRPr="00941289">
        <w:rPr>
          <w:rFonts w:ascii="Arial" w:hAnsi="Arial" w:cs="Arial"/>
          <w:b/>
          <w:lang w:val="de-DE"/>
        </w:rPr>
        <w:t xml:space="preserve"> </w:t>
      </w:r>
      <w:hyperlink r:id="rId9" w:history="1">
        <w:r w:rsidRPr="00253535">
          <w:rPr>
            <w:rStyle w:val="Hyperlink"/>
            <w:rFonts w:ascii="Garamond" w:hAnsi="Garamond" w:cs="Arial"/>
            <w:sz w:val="24"/>
            <w:szCs w:val="24"/>
            <w:lang w:val="de-DE"/>
          </w:rPr>
          <w:t>http://www.flickr.com/photos/face_eu/sets/72157629724449823/</w:t>
        </w:r>
      </w:hyperlink>
      <w:r w:rsidRPr="00941289">
        <w:rPr>
          <w:rFonts w:ascii="Arial" w:hAnsi="Arial" w:cs="Arial"/>
          <w:lang w:val="de-DE"/>
        </w:rPr>
        <w:t xml:space="preserve"> </w:t>
      </w:r>
    </w:p>
    <w:p w:rsidR="00941289" w:rsidRPr="00941289" w:rsidRDefault="00941289" w:rsidP="0094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de-DE"/>
        </w:rPr>
      </w:pPr>
    </w:p>
    <w:p w:rsidR="00941289" w:rsidRPr="00253535" w:rsidRDefault="00941289" w:rsidP="0094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 w:val="24"/>
          <w:szCs w:val="24"/>
          <w:lang w:val="en-GB"/>
        </w:rPr>
      </w:pPr>
      <w:r w:rsidRPr="00941289">
        <w:rPr>
          <w:rFonts w:ascii="extravaganzza" w:hAnsi="extravaganzza" w:cs="Arial"/>
          <w:b/>
        </w:rPr>
        <w:t>DECLARATION:</w:t>
      </w:r>
      <w:r w:rsidRPr="0099002E">
        <w:rPr>
          <w:rFonts w:ascii="Arial" w:hAnsi="Arial" w:cs="Arial"/>
          <w:b/>
        </w:rPr>
        <w:t xml:space="preserve"> </w:t>
      </w:r>
      <w:hyperlink r:id="rId10" w:history="1">
        <w:r w:rsidRPr="00253535">
          <w:rPr>
            <w:rStyle w:val="Hyperlink"/>
            <w:rFonts w:ascii="Garamond" w:hAnsi="Garamond" w:cs="Arial"/>
            <w:sz w:val="24"/>
            <w:szCs w:val="24"/>
          </w:rPr>
          <w:t>http://www.face.eu/Communication/Press%20Release/Declaration%20-%20Athens%202012.pdf</w:t>
        </w:r>
      </w:hyperlink>
    </w:p>
    <w:p w:rsidR="00941289" w:rsidRDefault="00941289" w:rsidP="0094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41289" w:rsidRPr="000D7424" w:rsidRDefault="00941289" w:rsidP="009412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941289">
        <w:rPr>
          <w:rFonts w:ascii="extravaganzza" w:hAnsi="extravaganzza" w:cs="Arial"/>
          <w:b/>
        </w:rPr>
        <w:t>FACE ANNUAL REPORT 2012:</w:t>
      </w:r>
      <w:r>
        <w:rPr>
          <w:rFonts w:ascii="Arial" w:hAnsi="Arial" w:cs="Arial"/>
          <w:b/>
        </w:rPr>
        <w:t xml:space="preserve"> </w:t>
      </w:r>
      <w:hyperlink r:id="rId11" w:history="1">
        <w:r w:rsidRPr="00253535">
          <w:rPr>
            <w:rStyle w:val="Hyperlink"/>
            <w:rFonts w:ascii="Garamond" w:hAnsi="Garamond" w:cs="Arial"/>
            <w:sz w:val="24"/>
            <w:szCs w:val="24"/>
          </w:rPr>
          <w:t>http://www.face.eu/Communication/Publications/FACE%20Annual%20Report%202012%20EN.pdf</w:t>
        </w:r>
      </w:hyperlink>
      <w:r>
        <w:rPr>
          <w:rFonts w:ascii="Arial" w:hAnsi="Arial" w:cs="Arial"/>
          <w:b/>
        </w:rPr>
        <w:t xml:space="preserve"> </w:t>
      </w:r>
    </w:p>
    <w:p w:rsidR="00DE169D" w:rsidRPr="0010117D" w:rsidRDefault="00DE169D" w:rsidP="0010117D">
      <w:pPr>
        <w:jc w:val="both"/>
        <w:rPr>
          <w:rFonts w:ascii="extravaganzza" w:hAnsi="extravaganzza" w:cs="Arial"/>
          <w:b/>
          <w:sz w:val="24"/>
          <w:szCs w:val="24"/>
        </w:rPr>
      </w:pPr>
    </w:p>
    <w:p w:rsidR="0010117D" w:rsidRPr="003728EE" w:rsidRDefault="0010117D" w:rsidP="00101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rPr>
      </w:pPr>
      <w:r w:rsidRPr="00941289">
        <w:rPr>
          <w:rFonts w:ascii="extravaganzza" w:hAnsi="extravaganzza"/>
          <w:b/>
          <w:sz w:val="24"/>
          <w:szCs w:val="24"/>
        </w:rPr>
        <w:t>FACE</w:t>
      </w:r>
      <w:r w:rsidRPr="003728EE">
        <w:rPr>
          <w:rFonts w:ascii="Garamond" w:hAnsi="Garamond"/>
          <w:b/>
          <w:sz w:val="24"/>
          <w:szCs w:val="24"/>
        </w:rPr>
        <w:t xml:space="preserve"> </w:t>
      </w:r>
      <w:r w:rsidRPr="003728EE">
        <w:rPr>
          <w:rFonts w:ascii="Garamond" w:hAnsi="Garamond"/>
          <w:sz w:val="24"/>
          <w:szCs w:val="24"/>
        </w:rPr>
        <w:t>is the European Federation of Associations for Hunting and Conservation.</w:t>
      </w:r>
      <w:r w:rsidRPr="003728EE">
        <w:rPr>
          <w:rFonts w:ascii="Garamond" w:hAnsi="Garamond"/>
          <w:b/>
          <w:sz w:val="24"/>
          <w:szCs w:val="24"/>
        </w:rPr>
        <w:t xml:space="preserve"> </w:t>
      </w:r>
    </w:p>
    <w:p w:rsidR="0010117D" w:rsidRPr="003728EE" w:rsidRDefault="0010117D" w:rsidP="0010117D">
      <w:pPr>
        <w:jc w:val="both"/>
        <w:rPr>
          <w:rFonts w:ascii="Garamond" w:hAnsi="Garamond" w:cs="Arial"/>
          <w:iCs/>
          <w:sz w:val="24"/>
          <w:szCs w:val="24"/>
        </w:rPr>
      </w:pPr>
      <w:r w:rsidRPr="003728EE">
        <w:rPr>
          <w:rFonts w:ascii="Garamond" w:hAnsi="Garamond" w:cs="Arial"/>
          <w:iCs/>
          <w:sz w:val="24"/>
          <w:szCs w:val="24"/>
        </w:rPr>
        <w:t xml:space="preserve">Established in 1977, FACE represents the interests of Europe’s </w:t>
      </w:r>
      <w:r w:rsidRPr="003728EE">
        <w:rPr>
          <w:rFonts w:ascii="Garamond" w:hAnsi="Garamond" w:cs="Arial"/>
          <w:b/>
          <w:iCs/>
          <w:sz w:val="24"/>
          <w:szCs w:val="24"/>
        </w:rPr>
        <w:t>7 million hunters</w:t>
      </w:r>
      <w:r w:rsidRPr="003728EE">
        <w:rPr>
          <w:rFonts w:ascii="Garamond" w:hAnsi="Garamond" w:cs="Arial"/>
          <w:iCs/>
          <w:sz w:val="24"/>
          <w:szCs w:val="24"/>
        </w:rPr>
        <w:t xml:space="preserve"> as an international non-profit-making nongovernmental organization (NGO). </w:t>
      </w:r>
    </w:p>
    <w:p w:rsidR="0010117D" w:rsidRPr="003728EE" w:rsidRDefault="0010117D" w:rsidP="0010117D">
      <w:pPr>
        <w:jc w:val="both"/>
        <w:rPr>
          <w:rFonts w:ascii="Garamond" w:hAnsi="Garamond" w:cs="Arial"/>
          <w:sz w:val="24"/>
          <w:szCs w:val="24"/>
        </w:rPr>
      </w:pPr>
      <w:r w:rsidRPr="003728EE">
        <w:rPr>
          <w:rFonts w:ascii="Garamond" w:hAnsi="Garamond" w:cs="Arial"/>
          <w:sz w:val="24"/>
          <w:szCs w:val="24"/>
        </w:rPr>
        <w:t xml:space="preserve">FACE is made up of its </w:t>
      </w:r>
      <w:r w:rsidRPr="003728EE">
        <w:rPr>
          <w:rFonts w:ascii="Garamond" w:hAnsi="Garamond" w:cs="Arial"/>
          <w:b/>
          <w:sz w:val="24"/>
          <w:szCs w:val="24"/>
        </w:rPr>
        <w:t>Members</w:t>
      </w:r>
      <w:r w:rsidRPr="003728EE">
        <w:rPr>
          <w:rFonts w:ascii="Garamond" w:hAnsi="Garamond" w:cs="Arial"/>
          <w:sz w:val="24"/>
          <w:szCs w:val="24"/>
        </w:rPr>
        <w:t xml:space="preserve">: </w:t>
      </w:r>
      <w:r w:rsidRPr="003728EE">
        <w:rPr>
          <w:rFonts w:ascii="Garamond" w:hAnsi="Garamond" w:cs="Arial"/>
          <w:b/>
          <w:sz w:val="24"/>
          <w:szCs w:val="24"/>
        </w:rPr>
        <w:t>national hunters’ associations</w:t>
      </w:r>
      <w:r w:rsidRPr="003728EE">
        <w:rPr>
          <w:rFonts w:ascii="Garamond" w:hAnsi="Garamond" w:cs="Arial"/>
          <w:sz w:val="24"/>
          <w:szCs w:val="24"/>
        </w:rPr>
        <w:t xml:space="preserve"> from </w:t>
      </w:r>
      <w:r w:rsidRPr="003728EE">
        <w:rPr>
          <w:rFonts w:ascii="Garamond" w:hAnsi="Garamond" w:cs="Arial"/>
          <w:b/>
          <w:sz w:val="24"/>
          <w:szCs w:val="24"/>
        </w:rPr>
        <w:t>38 European countries</w:t>
      </w:r>
      <w:r w:rsidRPr="003728EE">
        <w:rPr>
          <w:rFonts w:ascii="Garamond" w:hAnsi="Garamond" w:cs="Arial"/>
          <w:sz w:val="24"/>
          <w:szCs w:val="24"/>
        </w:rPr>
        <w:t xml:space="preserve"> including the EU-27. FACE also has 4 Associate Members and has its Secretariat in Brussels. </w:t>
      </w:r>
    </w:p>
    <w:p w:rsidR="0010117D" w:rsidRPr="00975849" w:rsidRDefault="0010117D" w:rsidP="0010117D">
      <w:pPr>
        <w:jc w:val="both"/>
        <w:rPr>
          <w:sz w:val="24"/>
          <w:szCs w:val="24"/>
        </w:rPr>
      </w:pPr>
      <w:r w:rsidRPr="003728EE">
        <w:rPr>
          <w:rFonts w:ascii="Garamond" w:hAnsi="Garamond" w:cs="Arial"/>
          <w:sz w:val="24"/>
          <w:szCs w:val="24"/>
        </w:rPr>
        <w:t xml:space="preserve">FACE upholds the principle of sustainable use, has been a member of the International Union for the Conservation of Nature (IUCN) since 1987, and more recently of Wetlands International. FACE works with its partners on a range of hunting-related issues, from international conservation agreements to local implementations with the aim of sustaining hunting across Europe. </w:t>
      </w:r>
      <w:hyperlink r:id="rId12" w:history="1">
        <w:r w:rsidRPr="00975849">
          <w:rPr>
            <w:rStyle w:val="Hyperlink"/>
            <w:rFonts w:ascii="Garamond" w:hAnsi="Garamond" w:cs="Arial"/>
            <w:sz w:val="24"/>
            <w:szCs w:val="24"/>
          </w:rPr>
          <w:t>www.face.eu</w:t>
        </w:r>
      </w:hyperlink>
      <w:r w:rsidRPr="00975849">
        <w:rPr>
          <w:sz w:val="24"/>
          <w:szCs w:val="24"/>
        </w:rPr>
        <w:t xml:space="preserve"> </w:t>
      </w:r>
    </w:p>
    <w:p w:rsidR="0010117D" w:rsidRPr="003728EE" w:rsidRDefault="0010117D" w:rsidP="0010117D">
      <w:pPr>
        <w:jc w:val="both"/>
        <w:rPr>
          <w:sz w:val="24"/>
          <w:szCs w:val="24"/>
        </w:rPr>
      </w:pPr>
    </w:p>
    <w:p w:rsidR="0010117D" w:rsidRPr="00DE169D" w:rsidRDefault="0010117D" w:rsidP="0010117D">
      <w:pPr>
        <w:jc w:val="both"/>
        <w:rPr>
          <w:rFonts w:ascii="extravaganzza" w:hAnsi="extravaganzza"/>
          <w:b/>
        </w:rPr>
      </w:pPr>
      <w:r w:rsidRPr="00DE169D">
        <w:rPr>
          <w:rFonts w:ascii="extravaganzza" w:hAnsi="extravaganzza"/>
          <w:b/>
        </w:rPr>
        <w:t>FOR FURTHER INFORMATION, PLEASE CONTACT:</w:t>
      </w:r>
    </w:p>
    <w:p w:rsidR="0010117D" w:rsidRDefault="0010117D" w:rsidP="0010117D">
      <w:pPr>
        <w:jc w:val="both"/>
        <w:rPr>
          <w:rFonts w:ascii="Garamond" w:hAnsi="Garamond"/>
          <w:sz w:val="24"/>
          <w:szCs w:val="24"/>
          <w:lang w:val="fr-BE"/>
        </w:rPr>
      </w:pPr>
      <w:r w:rsidRPr="003728EE">
        <w:rPr>
          <w:rFonts w:ascii="Garamond" w:hAnsi="Garamond"/>
          <w:sz w:val="24"/>
          <w:szCs w:val="24"/>
          <w:lang w:val="fr-BE"/>
        </w:rPr>
        <w:t xml:space="preserve">Marilise Saghbini, Communications Manager, </w:t>
      </w:r>
      <w:hyperlink r:id="rId13" w:history="1">
        <w:r w:rsidRPr="003728EE">
          <w:rPr>
            <w:rStyle w:val="Hyperlink"/>
            <w:rFonts w:ascii="Garamond" w:hAnsi="Garamond"/>
            <w:sz w:val="24"/>
            <w:szCs w:val="24"/>
            <w:lang w:val="fr-BE"/>
          </w:rPr>
          <w:t>marilise.saghbini@face.eu</w:t>
        </w:r>
      </w:hyperlink>
      <w:r w:rsidRPr="003728EE">
        <w:rPr>
          <w:rFonts w:ascii="Garamond" w:hAnsi="Garamond"/>
          <w:sz w:val="24"/>
          <w:szCs w:val="24"/>
          <w:lang w:val="fr-BE"/>
        </w:rPr>
        <w:t xml:space="preserve"> - +32 4 98 56 70 21</w:t>
      </w:r>
    </w:p>
    <w:p w:rsidR="0010117D" w:rsidRPr="00C66B3D" w:rsidRDefault="0010117D" w:rsidP="0010117D">
      <w:pPr>
        <w:autoSpaceDE w:val="0"/>
        <w:autoSpaceDN w:val="0"/>
        <w:adjustRightInd w:val="0"/>
        <w:spacing w:after="120"/>
        <w:jc w:val="both"/>
        <w:rPr>
          <w:rFonts w:ascii="Garamond" w:hAnsi="Garamond" w:cs="Arial"/>
          <w:b/>
        </w:rPr>
      </w:pPr>
    </w:p>
    <w:p w:rsidR="0010117D" w:rsidRDefault="0010117D"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Default="000A0E67" w:rsidP="0010117D">
      <w:pPr>
        <w:jc w:val="both"/>
        <w:rPr>
          <w:rFonts w:ascii="Garamond" w:hAnsi="Garamond"/>
          <w:sz w:val="24"/>
          <w:szCs w:val="24"/>
        </w:rPr>
      </w:pPr>
    </w:p>
    <w:p w:rsidR="000A0E67" w:rsidRPr="00164E61" w:rsidRDefault="000A0E67" w:rsidP="0010117D">
      <w:pPr>
        <w:jc w:val="both"/>
        <w:rPr>
          <w:rFonts w:ascii="Garamond" w:hAnsi="Garamond"/>
          <w:sz w:val="24"/>
          <w:szCs w:val="24"/>
        </w:rPr>
      </w:pPr>
    </w:p>
    <w:p w:rsidR="00E7411F" w:rsidRPr="00164E61" w:rsidRDefault="00E7411F" w:rsidP="0010117D">
      <w:pPr>
        <w:jc w:val="both"/>
        <w:rPr>
          <w:rFonts w:ascii="Garamond" w:hAnsi="Garamond"/>
          <w:color w:val="984806" w:themeColor="accent6" w:themeShade="80"/>
          <w:sz w:val="24"/>
          <w:szCs w:val="24"/>
          <w:lang w:val="en-GB"/>
        </w:rPr>
      </w:pPr>
    </w:p>
    <w:sectPr w:rsidR="00E7411F" w:rsidRPr="00164E61" w:rsidSect="004F631D">
      <w:headerReference w:type="default" r:id="rId14"/>
      <w:footerReference w:type="default" r:id="rId15"/>
      <w:pgSz w:w="12240" w:h="15840"/>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61" w:rsidRDefault="00164E61" w:rsidP="00164E61">
      <w:r>
        <w:separator/>
      </w:r>
    </w:p>
  </w:endnote>
  <w:endnote w:type="continuationSeparator" w:id="0">
    <w:p w:rsidR="00164E61" w:rsidRDefault="00164E61" w:rsidP="00164E6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38391"/>
      <w:docPartObj>
        <w:docPartGallery w:val="Page Numbers (Bottom of Page)"/>
        <w:docPartUnique/>
      </w:docPartObj>
    </w:sdtPr>
    <w:sdtContent>
      <w:p w:rsidR="00164E61" w:rsidRDefault="0035645B">
        <w:pPr>
          <w:pStyle w:val="Footer"/>
          <w:jc w:val="right"/>
        </w:pPr>
        <w:fldSimple w:instr=" PAGE   \* MERGEFORMAT ">
          <w:r w:rsidR="00253535">
            <w:rPr>
              <w:noProof/>
            </w:rPr>
            <w:t>2</w:t>
          </w:r>
        </w:fldSimple>
      </w:p>
    </w:sdtContent>
  </w:sdt>
  <w:p w:rsidR="00164E61" w:rsidRDefault="00164E61" w:rsidP="00164E61">
    <w:pPr>
      <w:pStyle w:val="Footer"/>
      <w:jc w:val="center"/>
    </w:pPr>
    <w:r>
      <w:rPr>
        <w:noProof/>
        <w:lang w:val="en-GB" w:eastAsia="en-GB"/>
      </w:rPr>
      <w:drawing>
        <wp:inline distT="0" distB="0" distL="0" distR="0">
          <wp:extent cx="600075" cy="498295"/>
          <wp:effectExtent l="19050" t="0" r="9525" b="0"/>
          <wp:docPr id="5" name="Picture 4" desc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stretch>
                    <a:fillRect/>
                  </a:stretch>
                </pic:blipFill>
                <pic:spPr>
                  <a:xfrm>
                    <a:off x="0" y="0"/>
                    <a:ext cx="601675" cy="49962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61" w:rsidRDefault="00164E61" w:rsidP="00164E61">
      <w:r>
        <w:separator/>
      </w:r>
    </w:p>
  </w:footnote>
  <w:footnote w:type="continuationSeparator" w:id="0">
    <w:p w:rsidR="00164E61" w:rsidRDefault="00164E61" w:rsidP="00164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E61" w:rsidRPr="00164E61" w:rsidRDefault="00164E61">
    <w:pPr>
      <w:pStyle w:val="Header"/>
      <w:rPr>
        <w:rFonts w:ascii="extravaganzza" w:hAnsi="extravaganzza"/>
        <w:sz w:val="20"/>
        <w:szCs w:val="20"/>
        <w:lang w:val="en-GB"/>
      </w:rPr>
    </w:pPr>
    <w:r w:rsidRPr="00164E61">
      <w:rPr>
        <w:rFonts w:ascii="extravaganzza" w:hAnsi="extravaganzza"/>
        <w:b/>
        <w:sz w:val="20"/>
        <w:szCs w:val="20"/>
        <w:lang w:val="en-GB"/>
      </w:rPr>
      <w:t>FACE PRESS RELEASE</w:t>
    </w:r>
    <w:r w:rsidRPr="00941289">
      <w:rPr>
        <w:rFonts w:ascii="extravaganzza" w:hAnsi="extravaganzza"/>
        <w:sz w:val="20"/>
        <w:szCs w:val="20"/>
        <w:lang w:val="en-GB"/>
      </w:rPr>
      <w:t xml:space="preserve">: </w:t>
    </w:r>
    <w:r w:rsidR="00941289" w:rsidRPr="00941289">
      <w:rPr>
        <w:rFonts w:ascii="extravaganzza" w:hAnsi="extravaganzza"/>
        <w:sz w:val="20"/>
        <w:szCs w:val="20"/>
        <w:lang w:val="en-GB"/>
      </w:rPr>
      <w:t>MEMBERS MEETING</w:t>
    </w:r>
    <w:r w:rsidRPr="00941289">
      <w:rPr>
        <w:rFonts w:ascii="extravaganzza" w:hAnsi="extravaganzza"/>
        <w:sz w:val="20"/>
        <w:szCs w:val="20"/>
        <w:lang w:val="en-GB"/>
      </w:rPr>
      <w:t xml:space="preserve">; </w:t>
    </w:r>
    <w:r w:rsidR="00941289" w:rsidRPr="00941289">
      <w:rPr>
        <w:rFonts w:ascii="extravaganzza" w:hAnsi="extravaganzza"/>
        <w:sz w:val="20"/>
        <w:szCs w:val="20"/>
        <w:lang w:val="en-GB"/>
      </w:rPr>
      <w:t>31.03.12</w:t>
    </w:r>
    <w:r>
      <w:rPr>
        <w:rFonts w:ascii="extravaganzza" w:hAnsi="extravaganzza"/>
        <w:sz w:val="20"/>
        <w:szCs w:val="20"/>
        <w:lang w:val="en-GB"/>
      </w:rPr>
      <w:t xml:space="preserve"> - www.face.eu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23B0"/>
    <w:multiLevelType w:val="hybridMultilevel"/>
    <w:tmpl w:val="7FE28068"/>
    <w:lvl w:ilvl="0" w:tplc="BBF2AD5A">
      <w:start w:val="1"/>
      <w:numFmt w:val="bullet"/>
      <w:lvlText w:val="•"/>
      <w:lvlJc w:val="left"/>
      <w:pPr>
        <w:tabs>
          <w:tab w:val="num" w:pos="720"/>
        </w:tabs>
        <w:ind w:left="720" w:hanging="360"/>
      </w:pPr>
      <w:rPr>
        <w:rFonts w:ascii="Times New Roman" w:hAnsi="Times New Roman" w:hint="default"/>
      </w:rPr>
    </w:lvl>
    <w:lvl w:ilvl="1" w:tplc="D0BE849C" w:tentative="1">
      <w:start w:val="1"/>
      <w:numFmt w:val="bullet"/>
      <w:lvlText w:val="•"/>
      <w:lvlJc w:val="left"/>
      <w:pPr>
        <w:tabs>
          <w:tab w:val="num" w:pos="1440"/>
        </w:tabs>
        <w:ind w:left="1440" w:hanging="360"/>
      </w:pPr>
      <w:rPr>
        <w:rFonts w:ascii="Times New Roman" w:hAnsi="Times New Roman" w:hint="default"/>
      </w:rPr>
    </w:lvl>
    <w:lvl w:ilvl="2" w:tplc="F57C1F62" w:tentative="1">
      <w:start w:val="1"/>
      <w:numFmt w:val="bullet"/>
      <w:lvlText w:val="•"/>
      <w:lvlJc w:val="left"/>
      <w:pPr>
        <w:tabs>
          <w:tab w:val="num" w:pos="2160"/>
        </w:tabs>
        <w:ind w:left="2160" w:hanging="360"/>
      </w:pPr>
      <w:rPr>
        <w:rFonts w:ascii="Times New Roman" w:hAnsi="Times New Roman" w:hint="default"/>
      </w:rPr>
    </w:lvl>
    <w:lvl w:ilvl="3" w:tplc="451E06D6" w:tentative="1">
      <w:start w:val="1"/>
      <w:numFmt w:val="bullet"/>
      <w:lvlText w:val="•"/>
      <w:lvlJc w:val="left"/>
      <w:pPr>
        <w:tabs>
          <w:tab w:val="num" w:pos="2880"/>
        </w:tabs>
        <w:ind w:left="2880" w:hanging="360"/>
      </w:pPr>
      <w:rPr>
        <w:rFonts w:ascii="Times New Roman" w:hAnsi="Times New Roman" w:hint="default"/>
      </w:rPr>
    </w:lvl>
    <w:lvl w:ilvl="4" w:tplc="85E66592" w:tentative="1">
      <w:start w:val="1"/>
      <w:numFmt w:val="bullet"/>
      <w:lvlText w:val="•"/>
      <w:lvlJc w:val="left"/>
      <w:pPr>
        <w:tabs>
          <w:tab w:val="num" w:pos="3600"/>
        </w:tabs>
        <w:ind w:left="3600" w:hanging="360"/>
      </w:pPr>
      <w:rPr>
        <w:rFonts w:ascii="Times New Roman" w:hAnsi="Times New Roman" w:hint="default"/>
      </w:rPr>
    </w:lvl>
    <w:lvl w:ilvl="5" w:tplc="F842C176" w:tentative="1">
      <w:start w:val="1"/>
      <w:numFmt w:val="bullet"/>
      <w:lvlText w:val="•"/>
      <w:lvlJc w:val="left"/>
      <w:pPr>
        <w:tabs>
          <w:tab w:val="num" w:pos="4320"/>
        </w:tabs>
        <w:ind w:left="4320" w:hanging="360"/>
      </w:pPr>
      <w:rPr>
        <w:rFonts w:ascii="Times New Roman" w:hAnsi="Times New Roman" w:hint="default"/>
      </w:rPr>
    </w:lvl>
    <w:lvl w:ilvl="6" w:tplc="4D5293D6" w:tentative="1">
      <w:start w:val="1"/>
      <w:numFmt w:val="bullet"/>
      <w:lvlText w:val="•"/>
      <w:lvlJc w:val="left"/>
      <w:pPr>
        <w:tabs>
          <w:tab w:val="num" w:pos="5040"/>
        </w:tabs>
        <w:ind w:left="5040" w:hanging="360"/>
      </w:pPr>
      <w:rPr>
        <w:rFonts w:ascii="Times New Roman" w:hAnsi="Times New Roman" w:hint="default"/>
      </w:rPr>
    </w:lvl>
    <w:lvl w:ilvl="7" w:tplc="112E7360" w:tentative="1">
      <w:start w:val="1"/>
      <w:numFmt w:val="bullet"/>
      <w:lvlText w:val="•"/>
      <w:lvlJc w:val="left"/>
      <w:pPr>
        <w:tabs>
          <w:tab w:val="num" w:pos="5760"/>
        </w:tabs>
        <w:ind w:left="5760" w:hanging="360"/>
      </w:pPr>
      <w:rPr>
        <w:rFonts w:ascii="Times New Roman" w:hAnsi="Times New Roman" w:hint="default"/>
      </w:rPr>
    </w:lvl>
    <w:lvl w:ilvl="8" w:tplc="9BCC63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472338"/>
    <w:multiLevelType w:val="hybridMultilevel"/>
    <w:tmpl w:val="B2F2981A"/>
    <w:lvl w:ilvl="0" w:tplc="91F29B98">
      <w:start w:val="1"/>
      <w:numFmt w:val="bullet"/>
      <w:lvlText w:val="•"/>
      <w:lvlJc w:val="left"/>
      <w:pPr>
        <w:tabs>
          <w:tab w:val="num" w:pos="720"/>
        </w:tabs>
        <w:ind w:left="720" w:hanging="360"/>
      </w:pPr>
      <w:rPr>
        <w:rFonts w:ascii="Times New Roman" w:hAnsi="Times New Roman" w:hint="default"/>
      </w:rPr>
    </w:lvl>
    <w:lvl w:ilvl="1" w:tplc="BCC20078" w:tentative="1">
      <w:start w:val="1"/>
      <w:numFmt w:val="bullet"/>
      <w:lvlText w:val="•"/>
      <w:lvlJc w:val="left"/>
      <w:pPr>
        <w:tabs>
          <w:tab w:val="num" w:pos="1440"/>
        </w:tabs>
        <w:ind w:left="1440" w:hanging="360"/>
      </w:pPr>
      <w:rPr>
        <w:rFonts w:ascii="Times New Roman" w:hAnsi="Times New Roman" w:hint="default"/>
      </w:rPr>
    </w:lvl>
    <w:lvl w:ilvl="2" w:tplc="513C0354" w:tentative="1">
      <w:start w:val="1"/>
      <w:numFmt w:val="bullet"/>
      <w:lvlText w:val="•"/>
      <w:lvlJc w:val="left"/>
      <w:pPr>
        <w:tabs>
          <w:tab w:val="num" w:pos="2160"/>
        </w:tabs>
        <w:ind w:left="2160" w:hanging="360"/>
      </w:pPr>
      <w:rPr>
        <w:rFonts w:ascii="Times New Roman" w:hAnsi="Times New Roman" w:hint="default"/>
      </w:rPr>
    </w:lvl>
    <w:lvl w:ilvl="3" w:tplc="E7DEF63A" w:tentative="1">
      <w:start w:val="1"/>
      <w:numFmt w:val="bullet"/>
      <w:lvlText w:val="•"/>
      <w:lvlJc w:val="left"/>
      <w:pPr>
        <w:tabs>
          <w:tab w:val="num" w:pos="2880"/>
        </w:tabs>
        <w:ind w:left="2880" w:hanging="360"/>
      </w:pPr>
      <w:rPr>
        <w:rFonts w:ascii="Times New Roman" w:hAnsi="Times New Roman" w:hint="default"/>
      </w:rPr>
    </w:lvl>
    <w:lvl w:ilvl="4" w:tplc="C562B566" w:tentative="1">
      <w:start w:val="1"/>
      <w:numFmt w:val="bullet"/>
      <w:lvlText w:val="•"/>
      <w:lvlJc w:val="left"/>
      <w:pPr>
        <w:tabs>
          <w:tab w:val="num" w:pos="3600"/>
        </w:tabs>
        <w:ind w:left="3600" w:hanging="360"/>
      </w:pPr>
      <w:rPr>
        <w:rFonts w:ascii="Times New Roman" w:hAnsi="Times New Roman" w:hint="default"/>
      </w:rPr>
    </w:lvl>
    <w:lvl w:ilvl="5" w:tplc="BE3ECCBE" w:tentative="1">
      <w:start w:val="1"/>
      <w:numFmt w:val="bullet"/>
      <w:lvlText w:val="•"/>
      <w:lvlJc w:val="left"/>
      <w:pPr>
        <w:tabs>
          <w:tab w:val="num" w:pos="4320"/>
        </w:tabs>
        <w:ind w:left="4320" w:hanging="360"/>
      </w:pPr>
      <w:rPr>
        <w:rFonts w:ascii="Times New Roman" w:hAnsi="Times New Roman" w:hint="default"/>
      </w:rPr>
    </w:lvl>
    <w:lvl w:ilvl="6" w:tplc="1D5E1E7E" w:tentative="1">
      <w:start w:val="1"/>
      <w:numFmt w:val="bullet"/>
      <w:lvlText w:val="•"/>
      <w:lvlJc w:val="left"/>
      <w:pPr>
        <w:tabs>
          <w:tab w:val="num" w:pos="5040"/>
        </w:tabs>
        <w:ind w:left="5040" w:hanging="360"/>
      </w:pPr>
      <w:rPr>
        <w:rFonts w:ascii="Times New Roman" w:hAnsi="Times New Roman" w:hint="default"/>
      </w:rPr>
    </w:lvl>
    <w:lvl w:ilvl="7" w:tplc="4D7846CA" w:tentative="1">
      <w:start w:val="1"/>
      <w:numFmt w:val="bullet"/>
      <w:lvlText w:val="•"/>
      <w:lvlJc w:val="left"/>
      <w:pPr>
        <w:tabs>
          <w:tab w:val="num" w:pos="5760"/>
        </w:tabs>
        <w:ind w:left="5760" w:hanging="360"/>
      </w:pPr>
      <w:rPr>
        <w:rFonts w:ascii="Times New Roman" w:hAnsi="Times New Roman" w:hint="default"/>
      </w:rPr>
    </w:lvl>
    <w:lvl w:ilvl="8" w:tplc="2FB81D7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B640E42"/>
    <w:multiLevelType w:val="hybridMultilevel"/>
    <w:tmpl w:val="7DDA7F18"/>
    <w:lvl w:ilvl="0" w:tplc="36D0456E">
      <w:start w:val="1"/>
      <w:numFmt w:val="bullet"/>
      <w:lvlText w:val="•"/>
      <w:lvlJc w:val="left"/>
      <w:pPr>
        <w:tabs>
          <w:tab w:val="num" w:pos="720"/>
        </w:tabs>
        <w:ind w:left="720" w:hanging="360"/>
      </w:pPr>
      <w:rPr>
        <w:rFonts w:ascii="Times New Roman" w:hAnsi="Times New Roman" w:hint="default"/>
      </w:rPr>
    </w:lvl>
    <w:lvl w:ilvl="1" w:tplc="11FC52B4" w:tentative="1">
      <w:start w:val="1"/>
      <w:numFmt w:val="bullet"/>
      <w:lvlText w:val="•"/>
      <w:lvlJc w:val="left"/>
      <w:pPr>
        <w:tabs>
          <w:tab w:val="num" w:pos="1440"/>
        </w:tabs>
        <w:ind w:left="1440" w:hanging="360"/>
      </w:pPr>
      <w:rPr>
        <w:rFonts w:ascii="Times New Roman" w:hAnsi="Times New Roman" w:hint="default"/>
      </w:rPr>
    </w:lvl>
    <w:lvl w:ilvl="2" w:tplc="28D6E5B8" w:tentative="1">
      <w:start w:val="1"/>
      <w:numFmt w:val="bullet"/>
      <w:lvlText w:val="•"/>
      <w:lvlJc w:val="left"/>
      <w:pPr>
        <w:tabs>
          <w:tab w:val="num" w:pos="2160"/>
        </w:tabs>
        <w:ind w:left="2160" w:hanging="360"/>
      </w:pPr>
      <w:rPr>
        <w:rFonts w:ascii="Times New Roman" w:hAnsi="Times New Roman" w:hint="default"/>
      </w:rPr>
    </w:lvl>
    <w:lvl w:ilvl="3" w:tplc="60AC20DE" w:tentative="1">
      <w:start w:val="1"/>
      <w:numFmt w:val="bullet"/>
      <w:lvlText w:val="•"/>
      <w:lvlJc w:val="left"/>
      <w:pPr>
        <w:tabs>
          <w:tab w:val="num" w:pos="2880"/>
        </w:tabs>
        <w:ind w:left="2880" w:hanging="360"/>
      </w:pPr>
      <w:rPr>
        <w:rFonts w:ascii="Times New Roman" w:hAnsi="Times New Roman" w:hint="default"/>
      </w:rPr>
    </w:lvl>
    <w:lvl w:ilvl="4" w:tplc="3E663418" w:tentative="1">
      <w:start w:val="1"/>
      <w:numFmt w:val="bullet"/>
      <w:lvlText w:val="•"/>
      <w:lvlJc w:val="left"/>
      <w:pPr>
        <w:tabs>
          <w:tab w:val="num" w:pos="3600"/>
        </w:tabs>
        <w:ind w:left="3600" w:hanging="360"/>
      </w:pPr>
      <w:rPr>
        <w:rFonts w:ascii="Times New Roman" w:hAnsi="Times New Roman" w:hint="default"/>
      </w:rPr>
    </w:lvl>
    <w:lvl w:ilvl="5" w:tplc="D682F7E2" w:tentative="1">
      <w:start w:val="1"/>
      <w:numFmt w:val="bullet"/>
      <w:lvlText w:val="•"/>
      <w:lvlJc w:val="left"/>
      <w:pPr>
        <w:tabs>
          <w:tab w:val="num" w:pos="4320"/>
        </w:tabs>
        <w:ind w:left="4320" w:hanging="360"/>
      </w:pPr>
      <w:rPr>
        <w:rFonts w:ascii="Times New Roman" w:hAnsi="Times New Roman" w:hint="default"/>
      </w:rPr>
    </w:lvl>
    <w:lvl w:ilvl="6" w:tplc="47980088" w:tentative="1">
      <w:start w:val="1"/>
      <w:numFmt w:val="bullet"/>
      <w:lvlText w:val="•"/>
      <w:lvlJc w:val="left"/>
      <w:pPr>
        <w:tabs>
          <w:tab w:val="num" w:pos="5040"/>
        </w:tabs>
        <w:ind w:left="5040" w:hanging="360"/>
      </w:pPr>
      <w:rPr>
        <w:rFonts w:ascii="Times New Roman" w:hAnsi="Times New Roman" w:hint="default"/>
      </w:rPr>
    </w:lvl>
    <w:lvl w:ilvl="7" w:tplc="D1DEC8B0" w:tentative="1">
      <w:start w:val="1"/>
      <w:numFmt w:val="bullet"/>
      <w:lvlText w:val="•"/>
      <w:lvlJc w:val="left"/>
      <w:pPr>
        <w:tabs>
          <w:tab w:val="num" w:pos="5760"/>
        </w:tabs>
        <w:ind w:left="5760" w:hanging="360"/>
      </w:pPr>
      <w:rPr>
        <w:rFonts w:ascii="Times New Roman" w:hAnsi="Times New Roman" w:hint="default"/>
      </w:rPr>
    </w:lvl>
    <w:lvl w:ilvl="8" w:tplc="A74CB0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D000C4"/>
    <w:rsid w:val="0002096E"/>
    <w:rsid w:val="000601F6"/>
    <w:rsid w:val="00083FB3"/>
    <w:rsid w:val="000A0E67"/>
    <w:rsid w:val="0010117D"/>
    <w:rsid w:val="0016278E"/>
    <w:rsid w:val="00164E61"/>
    <w:rsid w:val="001D3470"/>
    <w:rsid w:val="001E0DEB"/>
    <w:rsid w:val="00224C79"/>
    <w:rsid w:val="00253535"/>
    <w:rsid w:val="00287DA7"/>
    <w:rsid w:val="002A10A3"/>
    <w:rsid w:val="0035645B"/>
    <w:rsid w:val="00386050"/>
    <w:rsid w:val="00394C2A"/>
    <w:rsid w:val="003C0977"/>
    <w:rsid w:val="003E4E51"/>
    <w:rsid w:val="004F631D"/>
    <w:rsid w:val="00546F20"/>
    <w:rsid w:val="005C0911"/>
    <w:rsid w:val="005F1497"/>
    <w:rsid w:val="006F1AD9"/>
    <w:rsid w:val="0079351E"/>
    <w:rsid w:val="007E6102"/>
    <w:rsid w:val="00833231"/>
    <w:rsid w:val="00847E69"/>
    <w:rsid w:val="008E6669"/>
    <w:rsid w:val="00941289"/>
    <w:rsid w:val="00975849"/>
    <w:rsid w:val="009861F1"/>
    <w:rsid w:val="009B4169"/>
    <w:rsid w:val="00AF0DC4"/>
    <w:rsid w:val="00B10678"/>
    <w:rsid w:val="00B51012"/>
    <w:rsid w:val="00B7020E"/>
    <w:rsid w:val="00BD7D96"/>
    <w:rsid w:val="00C20534"/>
    <w:rsid w:val="00C70236"/>
    <w:rsid w:val="00C77301"/>
    <w:rsid w:val="00C86C3D"/>
    <w:rsid w:val="00C94128"/>
    <w:rsid w:val="00D000C4"/>
    <w:rsid w:val="00D55CDF"/>
    <w:rsid w:val="00D90C2D"/>
    <w:rsid w:val="00DA002A"/>
    <w:rsid w:val="00DA60AB"/>
    <w:rsid w:val="00DA62B5"/>
    <w:rsid w:val="00DE083E"/>
    <w:rsid w:val="00DE169D"/>
    <w:rsid w:val="00E7411F"/>
    <w:rsid w:val="00E74D4C"/>
    <w:rsid w:val="00EA3D75"/>
    <w:rsid w:val="00F24441"/>
    <w:rsid w:val="00F36F03"/>
    <w:rsid w:val="00F55329"/>
    <w:rsid w:val="00F5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C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861F1"/>
    <w:rPr>
      <w:b/>
      <w:bCs/>
    </w:rPr>
  </w:style>
  <w:style w:type="character" w:customStyle="1" w:styleId="a2">
    <w:name w:val="a2"/>
    <w:basedOn w:val="DefaultParagraphFont"/>
    <w:rsid w:val="00D90C2D"/>
    <w:rPr>
      <w:rFonts w:ascii="Garamond" w:hAnsi="Garamond" w:hint="default"/>
      <w:color w:val="221E1F"/>
    </w:rPr>
  </w:style>
  <w:style w:type="character" w:customStyle="1" w:styleId="basictext2">
    <w:name w:val="basictext2"/>
    <w:basedOn w:val="DefaultParagraphFont"/>
    <w:uiPriority w:val="99"/>
    <w:rsid w:val="00E7411F"/>
    <w:rPr>
      <w:rFonts w:ascii="Tw Cen MT" w:hAnsi="Tw Cen MT" w:cs="Times New Roman"/>
      <w:color w:val="000000"/>
      <w:sz w:val="21"/>
      <w:szCs w:val="21"/>
    </w:rPr>
  </w:style>
  <w:style w:type="paragraph" w:styleId="BalloonText">
    <w:name w:val="Balloon Text"/>
    <w:basedOn w:val="Normal"/>
    <w:link w:val="BalloonTextChar"/>
    <w:uiPriority w:val="99"/>
    <w:semiHidden/>
    <w:unhideWhenUsed/>
    <w:rsid w:val="00164E61"/>
    <w:rPr>
      <w:rFonts w:ascii="Tahoma" w:hAnsi="Tahoma" w:cs="Tahoma"/>
      <w:sz w:val="16"/>
      <w:szCs w:val="16"/>
    </w:rPr>
  </w:style>
  <w:style w:type="character" w:customStyle="1" w:styleId="BalloonTextChar">
    <w:name w:val="Balloon Text Char"/>
    <w:basedOn w:val="DefaultParagraphFont"/>
    <w:link w:val="BalloonText"/>
    <w:uiPriority w:val="99"/>
    <w:semiHidden/>
    <w:rsid w:val="00164E61"/>
    <w:rPr>
      <w:rFonts w:ascii="Tahoma" w:hAnsi="Tahoma" w:cs="Tahoma"/>
      <w:sz w:val="16"/>
      <w:szCs w:val="16"/>
    </w:rPr>
  </w:style>
  <w:style w:type="paragraph" w:styleId="Header">
    <w:name w:val="header"/>
    <w:basedOn w:val="Normal"/>
    <w:link w:val="HeaderChar"/>
    <w:uiPriority w:val="99"/>
    <w:semiHidden/>
    <w:unhideWhenUsed/>
    <w:rsid w:val="00164E61"/>
    <w:pPr>
      <w:tabs>
        <w:tab w:val="center" w:pos="4513"/>
        <w:tab w:val="right" w:pos="9026"/>
      </w:tabs>
    </w:pPr>
  </w:style>
  <w:style w:type="character" w:customStyle="1" w:styleId="HeaderChar">
    <w:name w:val="Header Char"/>
    <w:basedOn w:val="DefaultParagraphFont"/>
    <w:link w:val="Header"/>
    <w:uiPriority w:val="99"/>
    <w:semiHidden/>
    <w:rsid w:val="00164E61"/>
    <w:rPr>
      <w:rFonts w:ascii="Calibri" w:hAnsi="Calibri" w:cs="Times New Roman"/>
    </w:rPr>
  </w:style>
  <w:style w:type="paragraph" w:styleId="Footer">
    <w:name w:val="footer"/>
    <w:basedOn w:val="Normal"/>
    <w:link w:val="FooterChar"/>
    <w:uiPriority w:val="99"/>
    <w:unhideWhenUsed/>
    <w:rsid w:val="00164E61"/>
    <w:pPr>
      <w:tabs>
        <w:tab w:val="center" w:pos="4513"/>
        <w:tab w:val="right" w:pos="9026"/>
      </w:tabs>
    </w:pPr>
  </w:style>
  <w:style w:type="character" w:customStyle="1" w:styleId="FooterChar">
    <w:name w:val="Footer Char"/>
    <w:basedOn w:val="DefaultParagraphFont"/>
    <w:link w:val="Footer"/>
    <w:uiPriority w:val="99"/>
    <w:rsid w:val="00164E61"/>
    <w:rPr>
      <w:rFonts w:ascii="Calibri" w:hAnsi="Calibri" w:cs="Times New Roman"/>
    </w:rPr>
  </w:style>
  <w:style w:type="character" w:styleId="Hyperlink">
    <w:name w:val="Hyperlink"/>
    <w:rsid w:val="0010117D"/>
    <w:rPr>
      <w:rFonts w:cs="Times New Roman"/>
      <w:color w:val="0000FF"/>
      <w:u w:val="single"/>
    </w:rPr>
  </w:style>
  <w:style w:type="paragraph" w:styleId="NormalWeb">
    <w:name w:val="Normal (Web)"/>
    <w:basedOn w:val="Normal"/>
    <w:rsid w:val="005C0911"/>
    <w:pPr>
      <w:spacing w:before="100" w:beforeAutospacing="1" w:after="100" w:afterAutospacing="1"/>
    </w:pPr>
    <w:rPr>
      <w:rFonts w:ascii="Times New Roman" w:eastAsia="Calibri"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864713982">
      <w:bodyDiv w:val="1"/>
      <w:marLeft w:val="0"/>
      <w:marRight w:val="0"/>
      <w:marTop w:val="0"/>
      <w:marBottom w:val="0"/>
      <w:divBdr>
        <w:top w:val="none" w:sz="0" w:space="0" w:color="auto"/>
        <w:left w:val="none" w:sz="0" w:space="0" w:color="auto"/>
        <w:bottom w:val="none" w:sz="0" w:space="0" w:color="auto"/>
        <w:right w:val="none" w:sz="0" w:space="0" w:color="auto"/>
      </w:divBdr>
      <w:divsChild>
        <w:div w:id="990519961">
          <w:marLeft w:val="547"/>
          <w:marRight w:val="0"/>
          <w:marTop w:val="96"/>
          <w:marBottom w:val="0"/>
          <w:divBdr>
            <w:top w:val="none" w:sz="0" w:space="0" w:color="auto"/>
            <w:left w:val="none" w:sz="0" w:space="0" w:color="auto"/>
            <w:bottom w:val="none" w:sz="0" w:space="0" w:color="auto"/>
            <w:right w:val="none" w:sz="0" w:space="0" w:color="auto"/>
          </w:divBdr>
        </w:div>
        <w:div w:id="1517501429">
          <w:marLeft w:val="547"/>
          <w:marRight w:val="0"/>
          <w:marTop w:val="96"/>
          <w:marBottom w:val="0"/>
          <w:divBdr>
            <w:top w:val="none" w:sz="0" w:space="0" w:color="auto"/>
            <w:left w:val="none" w:sz="0" w:space="0" w:color="auto"/>
            <w:bottom w:val="none" w:sz="0" w:space="0" w:color="auto"/>
            <w:right w:val="none" w:sz="0" w:space="0" w:color="auto"/>
          </w:divBdr>
        </w:div>
      </w:divsChild>
    </w:div>
    <w:div w:id="1561672467">
      <w:bodyDiv w:val="1"/>
      <w:marLeft w:val="0"/>
      <w:marRight w:val="0"/>
      <w:marTop w:val="0"/>
      <w:marBottom w:val="0"/>
      <w:divBdr>
        <w:top w:val="none" w:sz="0" w:space="0" w:color="auto"/>
        <w:left w:val="none" w:sz="0" w:space="0" w:color="auto"/>
        <w:bottom w:val="none" w:sz="0" w:space="0" w:color="auto"/>
        <w:right w:val="none" w:sz="0" w:space="0" w:color="auto"/>
      </w:divBdr>
      <w:divsChild>
        <w:div w:id="1503736261">
          <w:marLeft w:val="547"/>
          <w:marRight w:val="0"/>
          <w:marTop w:val="96"/>
          <w:marBottom w:val="0"/>
          <w:divBdr>
            <w:top w:val="none" w:sz="0" w:space="0" w:color="auto"/>
            <w:left w:val="none" w:sz="0" w:space="0" w:color="auto"/>
            <w:bottom w:val="none" w:sz="0" w:space="0" w:color="auto"/>
            <w:right w:val="none" w:sz="0" w:space="0" w:color="auto"/>
          </w:divBdr>
        </w:div>
        <w:div w:id="1552574604">
          <w:marLeft w:val="547"/>
          <w:marRight w:val="0"/>
          <w:marTop w:val="96"/>
          <w:marBottom w:val="0"/>
          <w:divBdr>
            <w:top w:val="none" w:sz="0" w:space="0" w:color="auto"/>
            <w:left w:val="none" w:sz="0" w:space="0" w:color="auto"/>
            <w:bottom w:val="none" w:sz="0" w:space="0" w:color="auto"/>
            <w:right w:val="none" w:sz="0" w:space="0" w:color="auto"/>
          </w:divBdr>
        </w:div>
      </w:divsChild>
    </w:div>
    <w:div w:id="1699358342">
      <w:bodyDiv w:val="1"/>
      <w:marLeft w:val="0"/>
      <w:marRight w:val="0"/>
      <w:marTop w:val="0"/>
      <w:marBottom w:val="0"/>
      <w:divBdr>
        <w:top w:val="none" w:sz="0" w:space="0" w:color="auto"/>
        <w:left w:val="none" w:sz="0" w:space="0" w:color="auto"/>
        <w:bottom w:val="none" w:sz="0" w:space="0" w:color="auto"/>
        <w:right w:val="none" w:sz="0" w:space="0" w:color="auto"/>
      </w:divBdr>
    </w:div>
    <w:div w:id="1865750531">
      <w:bodyDiv w:val="1"/>
      <w:marLeft w:val="0"/>
      <w:marRight w:val="0"/>
      <w:marTop w:val="0"/>
      <w:marBottom w:val="0"/>
      <w:divBdr>
        <w:top w:val="none" w:sz="0" w:space="0" w:color="auto"/>
        <w:left w:val="none" w:sz="0" w:space="0" w:color="auto"/>
        <w:bottom w:val="none" w:sz="0" w:space="0" w:color="auto"/>
        <w:right w:val="none" w:sz="0" w:space="0" w:color="auto"/>
      </w:divBdr>
      <w:divsChild>
        <w:div w:id="107698765">
          <w:marLeft w:val="547"/>
          <w:marRight w:val="0"/>
          <w:marTop w:val="96"/>
          <w:marBottom w:val="0"/>
          <w:divBdr>
            <w:top w:val="none" w:sz="0" w:space="0" w:color="auto"/>
            <w:left w:val="none" w:sz="0" w:space="0" w:color="auto"/>
            <w:bottom w:val="none" w:sz="0" w:space="0" w:color="auto"/>
            <w:right w:val="none" w:sz="0" w:space="0" w:color="auto"/>
          </w:divBdr>
        </w:div>
        <w:div w:id="1432816176">
          <w:marLeft w:val="547"/>
          <w:marRight w:val="0"/>
          <w:marTop w:val="96"/>
          <w:marBottom w:val="0"/>
          <w:divBdr>
            <w:top w:val="none" w:sz="0" w:space="0" w:color="auto"/>
            <w:left w:val="none" w:sz="0" w:space="0" w:color="auto"/>
            <w:bottom w:val="none" w:sz="0" w:space="0" w:color="auto"/>
            <w:right w:val="none" w:sz="0" w:space="0" w:color="auto"/>
          </w:divBdr>
        </w:div>
      </w:divsChild>
    </w:div>
    <w:div w:id="19226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ilise.saghbini@fac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eu/Communication/Publications/FACE%20Annual%20Report%202012%20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eu/Communication/Press%20Release/Declaration%20-%20Athens%202012.pdf" TargetMode="External"/><Relationship Id="rId4" Type="http://schemas.openxmlformats.org/officeDocument/2006/relationships/settings" Target="settings.xml"/><Relationship Id="rId9" Type="http://schemas.openxmlformats.org/officeDocument/2006/relationships/hyperlink" Target="http://www.flickr.com/photos/face_eu/sets/72157629724449823/%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3828F-0C22-47B3-88B7-DF935EEB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Marilise SAGHBINI</dc:creator>
  <cp:keywords/>
  <dc:description/>
  <cp:lastModifiedBy>Marilise SAGHBINI</cp:lastModifiedBy>
  <cp:revision>4</cp:revision>
  <dcterms:created xsi:type="dcterms:W3CDTF">2013-02-01T19:27:00Z</dcterms:created>
  <dcterms:modified xsi:type="dcterms:W3CDTF">2013-02-01T19:30:00Z</dcterms:modified>
</cp:coreProperties>
</file>