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1F" w:rsidRDefault="00164E61">
      <w:r w:rsidRPr="00164E61">
        <w:rPr>
          <w:noProof/>
          <w:lang w:val="en-GB" w:eastAsia="en-GB"/>
        </w:rPr>
        <w:drawing>
          <wp:inline distT="0" distB="0" distL="0" distR="0">
            <wp:extent cx="5943600" cy="1267460"/>
            <wp:effectExtent l="19050" t="0" r="0" b="0"/>
            <wp:docPr id="3" name="Picture 0" descr="FACE Press Release Header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Press Release Header EN.jpg"/>
                    <pic:cNvPicPr/>
                  </pic:nvPicPr>
                  <pic:blipFill>
                    <a:blip r:embed="rId8" cstate="print"/>
                    <a:stretch>
                      <a:fillRect/>
                    </a:stretch>
                  </pic:blipFill>
                  <pic:spPr>
                    <a:xfrm>
                      <a:off x="0" y="0"/>
                      <a:ext cx="5943600" cy="1267460"/>
                    </a:xfrm>
                    <a:prstGeom prst="rect">
                      <a:avLst/>
                    </a:prstGeom>
                  </pic:spPr>
                </pic:pic>
              </a:graphicData>
            </a:graphic>
          </wp:inline>
        </w:drawing>
      </w:r>
    </w:p>
    <w:p w:rsidR="00164E61" w:rsidRDefault="00164E61"/>
    <w:p w:rsidR="00164E61" w:rsidRDefault="00164E61"/>
    <w:p w:rsidR="009A3378" w:rsidRPr="009A3378" w:rsidRDefault="009A3378" w:rsidP="009A3378">
      <w:pPr>
        <w:jc w:val="center"/>
        <w:rPr>
          <w:rFonts w:ascii="extravaganzza" w:hAnsi="extravaganzza" w:cs="Arial"/>
          <w:b/>
          <w:sz w:val="32"/>
        </w:rPr>
      </w:pPr>
      <w:r w:rsidRPr="009A3378">
        <w:rPr>
          <w:rFonts w:ascii="extravaganzza" w:hAnsi="extravaganzza" w:cs="Arial"/>
          <w:b/>
          <w:sz w:val="32"/>
        </w:rPr>
        <w:t>HUNTERS FLY FAR &amp; HIGH FOR MIGRATORY BIRDS</w:t>
      </w:r>
    </w:p>
    <w:p w:rsidR="009A3378" w:rsidRPr="009A3378" w:rsidRDefault="009A3378" w:rsidP="009A3378">
      <w:pPr>
        <w:jc w:val="center"/>
        <w:rPr>
          <w:rFonts w:ascii="extravaganzza" w:hAnsi="extravaganzza" w:cs="Arial"/>
          <w:sz w:val="20"/>
          <w:szCs w:val="20"/>
        </w:rPr>
      </w:pPr>
      <w:r w:rsidRPr="009A3378">
        <w:rPr>
          <w:rFonts w:ascii="extravaganzza" w:hAnsi="extravaganzza" w:cs="Arial"/>
          <w:sz w:val="20"/>
          <w:szCs w:val="20"/>
        </w:rPr>
        <w:t>EUROPEAN HUNTERS REPRESENTED AT THE 5</w:t>
      </w:r>
      <w:r w:rsidRPr="009A3378">
        <w:rPr>
          <w:rFonts w:ascii="extravaganzza" w:hAnsi="extravaganzza" w:cs="Arial"/>
          <w:position w:val="8"/>
          <w:sz w:val="20"/>
          <w:szCs w:val="20"/>
          <w:vertAlign w:val="superscript"/>
        </w:rPr>
        <w:t xml:space="preserve">TH </w:t>
      </w:r>
      <w:r w:rsidRPr="009A3378">
        <w:rPr>
          <w:rFonts w:ascii="extravaganzza" w:hAnsi="extravaganzza" w:cs="Arial"/>
          <w:sz w:val="20"/>
          <w:szCs w:val="20"/>
        </w:rPr>
        <w:t xml:space="preserve">MEETING OF THE PARTIES (MOP 5) TO </w:t>
      </w:r>
    </w:p>
    <w:p w:rsidR="009A3378" w:rsidRPr="009A3378" w:rsidRDefault="009A3378" w:rsidP="009A3378">
      <w:pPr>
        <w:jc w:val="center"/>
        <w:rPr>
          <w:rFonts w:ascii="extravaganzza" w:hAnsi="extravaganzza" w:cs="Arial"/>
          <w:sz w:val="20"/>
          <w:szCs w:val="20"/>
        </w:rPr>
      </w:pPr>
      <w:r w:rsidRPr="009A3378">
        <w:rPr>
          <w:rFonts w:ascii="extravaganzza" w:hAnsi="extravaganzza" w:cs="Arial"/>
          <w:sz w:val="20"/>
          <w:szCs w:val="20"/>
        </w:rPr>
        <w:t>THE AFRICAN</w:t>
      </w:r>
      <w:r w:rsidRPr="009A3378">
        <w:rPr>
          <w:rFonts w:cs="Arial"/>
          <w:sz w:val="20"/>
          <w:szCs w:val="20"/>
        </w:rPr>
        <w:t>‐</w:t>
      </w:r>
      <w:r w:rsidRPr="009A3378">
        <w:rPr>
          <w:rFonts w:ascii="extravaganzza" w:hAnsi="extravaganzza" w:cs="Arial"/>
          <w:sz w:val="20"/>
          <w:szCs w:val="20"/>
        </w:rPr>
        <w:t>EURASIAN MIGRATORY WATERBIRD AGREEMENT (AEWA)</w:t>
      </w:r>
    </w:p>
    <w:p w:rsidR="00164E61" w:rsidRPr="009A3378" w:rsidRDefault="00164E61">
      <w:pPr>
        <w:rPr>
          <w:rFonts w:ascii="Garamond" w:hAnsi="Garamond" w:cs="Arial"/>
          <w:sz w:val="24"/>
          <w:szCs w:val="24"/>
        </w:rPr>
      </w:pPr>
    </w:p>
    <w:p w:rsidR="009A3378" w:rsidRPr="009A3378" w:rsidRDefault="0042679B" w:rsidP="009A3378">
      <w:pPr>
        <w:pStyle w:val="NormalWeb"/>
        <w:spacing w:before="100" w:after="100"/>
        <w:jc w:val="both"/>
        <w:rPr>
          <w:rFonts w:ascii="Garamond" w:hAnsi="Garamond" w:cs="Arial"/>
        </w:rPr>
      </w:pPr>
      <w:r>
        <w:rPr>
          <w:rFonts w:ascii="Garamond" w:hAnsi="Garamond" w:cs="Arial"/>
          <w:b/>
        </w:rPr>
        <w:t xml:space="preserve">14 May 2012 - </w:t>
      </w:r>
      <w:r w:rsidR="009A3378" w:rsidRPr="009A3378">
        <w:rPr>
          <w:rFonts w:ascii="Garamond" w:hAnsi="Garamond" w:cs="Arial"/>
        </w:rPr>
        <w:t>The 5</w:t>
      </w:r>
      <w:r w:rsidR="009A3378" w:rsidRPr="009A3378">
        <w:rPr>
          <w:rFonts w:ascii="Garamond" w:hAnsi="Garamond" w:cs="Arial"/>
          <w:position w:val="8"/>
          <w:vertAlign w:val="superscript"/>
        </w:rPr>
        <w:t xml:space="preserve">th </w:t>
      </w:r>
      <w:r w:rsidR="009A3378" w:rsidRPr="009A3378">
        <w:rPr>
          <w:rFonts w:ascii="Garamond" w:hAnsi="Garamond" w:cs="Arial"/>
        </w:rPr>
        <w:t>Meeting of the Parties (MOP 5) to the African</w:t>
      </w:r>
      <w:r w:rsidR="009A3378" w:rsidRPr="009A3378">
        <w:rPr>
          <w:rFonts w:cs="Arial"/>
        </w:rPr>
        <w:t>‐</w:t>
      </w:r>
      <w:r w:rsidR="009A3378" w:rsidRPr="009A3378">
        <w:rPr>
          <w:rFonts w:ascii="Garamond" w:hAnsi="Garamond" w:cs="Arial"/>
        </w:rPr>
        <w:t>Eurasian Migratory Waterbird Agreement (AEWA) will take place 14</w:t>
      </w:r>
      <w:r w:rsidR="009A3378" w:rsidRPr="009A3378">
        <w:rPr>
          <w:rFonts w:cs="Arial"/>
        </w:rPr>
        <w:t>‐</w:t>
      </w:r>
      <w:r w:rsidR="009A3378" w:rsidRPr="009A3378">
        <w:rPr>
          <w:rFonts w:ascii="Garamond" w:hAnsi="Garamond" w:cs="Arial"/>
        </w:rPr>
        <w:t>18 May, in La Rochelle, France. More than 200 representatives, Government officials, NGOs and relevant experts will come together to discuss urgent conservation responses needed to address the many threats facing migratory waterbirds in the African</w:t>
      </w:r>
      <w:r w:rsidR="009A3378" w:rsidRPr="009A3378">
        <w:rPr>
          <w:rFonts w:cs="Arial"/>
        </w:rPr>
        <w:t>‐</w:t>
      </w:r>
      <w:r w:rsidR="009A3378" w:rsidRPr="009A3378">
        <w:rPr>
          <w:rFonts w:ascii="Garamond" w:hAnsi="Garamond" w:cs="Arial"/>
        </w:rPr>
        <w:t xml:space="preserve">Eurasian region today. FACE, the representative Association for European hunters is there to share their expertise. FACE’s experts join other conservationists to best address the conservation of migratory waterbirds and their habitats. The intergovernmental meeting is directly preceded by the annual </w:t>
      </w:r>
      <w:r w:rsidR="009A3378" w:rsidRPr="009A3378">
        <w:rPr>
          <w:rFonts w:ascii="Garamond" w:hAnsi="Garamond" w:cs="Arial"/>
          <w:b/>
          <w:bCs/>
        </w:rPr>
        <w:t>World Migratory Bird Day</w:t>
      </w:r>
      <w:r w:rsidR="009A3378" w:rsidRPr="009A3378">
        <w:rPr>
          <w:rFonts w:ascii="Garamond" w:hAnsi="Garamond" w:cs="Arial"/>
        </w:rPr>
        <w:t xml:space="preserve"> on 12</w:t>
      </w:r>
      <w:r w:rsidR="009A3378" w:rsidRPr="009A3378">
        <w:rPr>
          <w:rFonts w:cs="Arial"/>
        </w:rPr>
        <w:t>‐</w:t>
      </w:r>
      <w:r w:rsidR="009A3378" w:rsidRPr="009A3378">
        <w:rPr>
          <w:rFonts w:ascii="Garamond" w:hAnsi="Garamond" w:cs="Arial"/>
        </w:rPr>
        <w:t xml:space="preserve">13 May. </w:t>
      </w:r>
    </w:p>
    <w:p w:rsidR="009A3378" w:rsidRPr="009A3378" w:rsidRDefault="009A3378" w:rsidP="009A3378">
      <w:pPr>
        <w:pStyle w:val="Default"/>
        <w:rPr>
          <w:rFonts w:ascii="Garamond" w:hAnsi="Garamond"/>
          <w:color w:val="auto"/>
        </w:rPr>
      </w:pPr>
    </w:p>
    <w:p w:rsidR="009A3378" w:rsidRPr="009A3378" w:rsidRDefault="00585B1A" w:rsidP="009A3378">
      <w:pPr>
        <w:jc w:val="both"/>
        <w:rPr>
          <w:rFonts w:ascii="Garamond" w:hAnsi="Garamond" w:cs="Arial"/>
          <w:sz w:val="24"/>
          <w:szCs w:val="24"/>
        </w:rPr>
      </w:pPr>
      <w:hyperlink r:id="rId9" w:history="1"/>
      <w:r w:rsidR="009A3378" w:rsidRPr="009A3378">
        <w:rPr>
          <w:rFonts w:ascii="Garamond" w:hAnsi="Garamond" w:cs="Arial"/>
          <w:sz w:val="24"/>
          <w:szCs w:val="24"/>
        </w:rPr>
        <w:t xml:space="preserve">AEWA is an international treaty that covers over 250 species of birds ecologically dependent on wetlands for at least part of their annual cycle, including many important game species. Unlike many other agreements AEWA has a built-in recognition of the need for conservation, including the sustainable use of migratory species and for this reason it remains a very important agreement for European hunters to be involved in managing shared populations of migratory birds. </w:t>
      </w:r>
    </w:p>
    <w:p w:rsidR="009A3378" w:rsidRPr="009A3378" w:rsidRDefault="009A3378" w:rsidP="009A3378">
      <w:pPr>
        <w:jc w:val="both"/>
        <w:rPr>
          <w:rFonts w:ascii="Garamond" w:hAnsi="Garamond" w:cs="Arial"/>
          <w:sz w:val="24"/>
          <w:szCs w:val="24"/>
        </w:rPr>
      </w:pPr>
    </w:p>
    <w:p w:rsidR="009A3378" w:rsidRPr="009A3378" w:rsidRDefault="009A3378" w:rsidP="009A3378">
      <w:pPr>
        <w:rPr>
          <w:rFonts w:ascii="Garamond" w:eastAsia="Times New Roman" w:hAnsi="Garamond" w:cs="Arial"/>
          <w:sz w:val="24"/>
          <w:szCs w:val="24"/>
        </w:rPr>
      </w:pPr>
      <w:r w:rsidRPr="009A3378">
        <w:rPr>
          <w:rFonts w:ascii="Garamond" w:hAnsi="Garamond" w:cs="Arial"/>
          <w:sz w:val="24"/>
          <w:szCs w:val="24"/>
        </w:rPr>
        <w:t xml:space="preserve">This has never been more relevant, as </w:t>
      </w:r>
      <w:r w:rsidRPr="009A3378">
        <w:rPr>
          <w:rFonts w:ascii="Garamond" w:hAnsi="Garamond" w:cs="Arial"/>
          <w:b/>
          <w:bCs/>
          <w:i/>
          <w:iCs/>
          <w:sz w:val="24"/>
          <w:szCs w:val="24"/>
        </w:rPr>
        <w:t>Migratory waterbirds and people – sharing wetlands</w:t>
      </w:r>
      <w:r w:rsidRPr="009A3378">
        <w:rPr>
          <w:rFonts w:ascii="Garamond" w:hAnsi="Garamond" w:cs="Arial"/>
          <w:sz w:val="24"/>
          <w:szCs w:val="24"/>
        </w:rPr>
        <w:t xml:space="preserve"> is the theme of AEWA MOP5. Indeed, hunters in Europe have long been involved with the positive management and monitoring of migrating waterbirds – from the local level right through to multilateral international agreements such as AEWA. The World Migratory Bird Day celebrations provide the opportunity to shine the spotlight on some of the activities undertaken, such as the UK’s Game &amp; Wildlife Conservation Trust </w:t>
      </w:r>
      <w:r w:rsidRPr="009A3378">
        <w:rPr>
          <w:rFonts w:ascii="Garamond" w:hAnsi="Garamond" w:cs="Arial"/>
          <w:b/>
          <w:sz w:val="24"/>
          <w:szCs w:val="24"/>
        </w:rPr>
        <w:t xml:space="preserve">Woodcock Watch </w:t>
      </w:r>
      <w:r w:rsidRPr="009A3378">
        <w:rPr>
          <w:rFonts w:ascii="Garamond" w:hAnsi="Garamond" w:cs="Arial"/>
          <w:sz w:val="24"/>
          <w:szCs w:val="24"/>
        </w:rPr>
        <w:t xml:space="preserve">– </w:t>
      </w:r>
      <w:r w:rsidRPr="009A3378">
        <w:rPr>
          <w:rFonts w:ascii="Garamond" w:eastAsia="Times New Roman" w:hAnsi="Garamond" w:cs="Arial"/>
          <w:sz w:val="24"/>
          <w:szCs w:val="24"/>
        </w:rPr>
        <w:t xml:space="preserve">an exciting project that allows you to track 12 woodcock as they migrate from their British winter homes across Europe into Russia and their breeding grounds. </w:t>
      </w:r>
    </w:p>
    <w:p w:rsidR="009A3378" w:rsidRPr="009A3378" w:rsidRDefault="009A3378" w:rsidP="009A3378">
      <w:pPr>
        <w:jc w:val="both"/>
        <w:rPr>
          <w:rFonts w:ascii="Garamond" w:hAnsi="Garamond" w:cs="Arial"/>
          <w:sz w:val="24"/>
          <w:szCs w:val="24"/>
        </w:rPr>
      </w:pPr>
      <w:r w:rsidRPr="009A3378">
        <w:rPr>
          <w:rFonts w:ascii="Garamond" w:eastAsia="Times New Roman" w:hAnsi="Garamond" w:cs="Arial"/>
          <w:sz w:val="24"/>
          <w:szCs w:val="24"/>
        </w:rPr>
        <w:t xml:space="preserve">At the policy level, FACE (representing Europe’s hunters) have been providing expertise and technical insight since the start. </w:t>
      </w:r>
      <w:r w:rsidRPr="009A3378">
        <w:rPr>
          <w:rFonts w:ascii="Garamond" w:hAnsi="Garamond" w:cs="Arial"/>
          <w:sz w:val="24"/>
          <w:szCs w:val="24"/>
        </w:rPr>
        <w:t xml:space="preserve">FACE Members were integral in the establishment of the </w:t>
      </w:r>
      <w:r w:rsidRPr="009A3378">
        <w:rPr>
          <w:rFonts w:ascii="Garamond" w:hAnsi="Garamond" w:cs="Arial"/>
          <w:b/>
          <w:sz w:val="24"/>
          <w:szCs w:val="24"/>
        </w:rPr>
        <w:t>African Eurasian Waterbird Agreement</w:t>
      </w:r>
      <w:r w:rsidRPr="009A3378">
        <w:rPr>
          <w:rFonts w:ascii="Garamond" w:hAnsi="Garamond" w:cs="Arial"/>
          <w:sz w:val="24"/>
          <w:szCs w:val="24"/>
        </w:rPr>
        <w:t xml:space="preserve"> (AEWA) in the 1990s. FACE is an Observer to the AEWA Technical Committee and offers detailed expertise on a range of issues, including lead shot, the management of species such as </w:t>
      </w:r>
      <w:r w:rsidRPr="009A3378">
        <w:rPr>
          <w:rFonts w:ascii="Garamond" w:hAnsi="Garamond" w:cs="Arial"/>
          <w:b/>
          <w:sz w:val="24"/>
          <w:szCs w:val="24"/>
          <w:shd w:val="clear" w:color="auto" w:fill="FFFFFF"/>
        </w:rPr>
        <w:t xml:space="preserve">Lesser White-fronted Goose </w:t>
      </w:r>
      <w:r w:rsidRPr="009A3378">
        <w:rPr>
          <w:rFonts w:ascii="Garamond" w:hAnsi="Garamond" w:cs="Arial"/>
          <w:sz w:val="24"/>
          <w:szCs w:val="24"/>
          <w:shd w:val="clear" w:color="auto" w:fill="FFFFFF"/>
        </w:rPr>
        <w:t>(</w:t>
      </w:r>
      <w:r w:rsidRPr="009A3378">
        <w:rPr>
          <w:rFonts w:ascii="Garamond" w:hAnsi="Garamond" w:cs="Arial"/>
          <w:i/>
          <w:sz w:val="24"/>
          <w:szCs w:val="24"/>
          <w:shd w:val="clear" w:color="auto" w:fill="FFFFFF"/>
        </w:rPr>
        <w:t>Anser erythropus)</w:t>
      </w:r>
      <w:r w:rsidRPr="009A3378">
        <w:rPr>
          <w:rFonts w:ascii="Garamond" w:hAnsi="Garamond" w:cs="Arial"/>
          <w:sz w:val="24"/>
          <w:szCs w:val="24"/>
          <w:shd w:val="clear" w:color="auto" w:fill="FFFFFF"/>
        </w:rPr>
        <w:t>,</w:t>
      </w:r>
      <w:r w:rsidRPr="009A3378">
        <w:rPr>
          <w:rFonts w:ascii="Garamond" w:hAnsi="Garamond" w:cs="Arial"/>
          <w:b/>
          <w:sz w:val="24"/>
          <w:szCs w:val="24"/>
          <w:shd w:val="clear" w:color="auto" w:fill="FFFFFF"/>
        </w:rPr>
        <w:t xml:space="preserve"> </w:t>
      </w:r>
      <w:r w:rsidRPr="009A3378">
        <w:rPr>
          <w:rFonts w:ascii="Garamond" w:hAnsi="Garamond" w:cs="Arial"/>
          <w:sz w:val="24"/>
          <w:szCs w:val="24"/>
          <w:shd w:val="clear" w:color="auto" w:fill="FFFFFF"/>
        </w:rPr>
        <w:t>and</w:t>
      </w:r>
      <w:r w:rsidRPr="009A3378">
        <w:rPr>
          <w:rFonts w:ascii="Garamond" w:hAnsi="Garamond" w:cs="Arial"/>
          <w:sz w:val="24"/>
          <w:szCs w:val="24"/>
        </w:rPr>
        <w:t xml:space="preserve"> the </w:t>
      </w:r>
      <w:r w:rsidRPr="009A3378">
        <w:rPr>
          <w:rFonts w:ascii="Garamond" w:hAnsi="Garamond" w:cs="Arial"/>
          <w:b/>
          <w:sz w:val="24"/>
          <w:szCs w:val="24"/>
        </w:rPr>
        <w:t xml:space="preserve">Pink Footed Goose </w:t>
      </w:r>
      <w:r w:rsidRPr="009A3378">
        <w:rPr>
          <w:rFonts w:ascii="Garamond" w:hAnsi="Garamond" w:cs="Arial"/>
          <w:sz w:val="24"/>
          <w:szCs w:val="24"/>
        </w:rPr>
        <w:t>(</w:t>
      </w:r>
      <w:r w:rsidRPr="009A3378">
        <w:rPr>
          <w:rFonts w:ascii="Garamond" w:hAnsi="Garamond" w:cs="Arial"/>
          <w:i/>
          <w:sz w:val="24"/>
          <w:szCs w:val="24"/>
        </w:rPr>
        <w:t>Anser brachyrhynchus</w:t>
      </w:r>
      <w:r w:rsidRPr="009A3378">
        <w:rPr>
          <w:rFonts w:ascii="Garamond" w:hAnsi="Garamond" w:cs="Arial"/>
          <w:sz w:val="24"/>
          <w:szCs w:val="24"/>
        </w:rPr>
        <w:t>),</w:t>
      </w:r>
      <w:r w:rsidRPr="009A3378">
        <w:rPr>
          <w:rFonts w:ascii="Garamond" w:hAnsi="Garamond" w:cs="Arial"/>
          <w:b/>
          <w:sz w:val="24"/>
          <w:szCs w:val="24"/>
        </w:rPr>
        <w:t xml:space="preserve"> </w:t>
      </w:r>
      <w:r w:rsidRPr="009A3378">
        <w:rPr>
          <w:rFonts w:ascii="Garamond" w:hAnsi="Garamond" w:cs="Arial"/>
          <w:sz w:val="24"/>
          <w:szCs w:val="24"/>
        </w:rPr>
        <w:t>amongst others</w:t>
      </w:r>
      <w:r w:rsidRPr="009A3378">
        <w:rPr>
          <w:rFonts w:ascii="Garamond" w:hAnsi="Garamond" w:cs="Arial"/>
          <w:b/>
          <w:sz w:val="24"/>
          <w:szCs w:val="24"/>
        </w:rPr>
        <w:t>.</w:t>
      </w:r>
      <w:r w:rsidRPr="009A3378">
        <w:rPr>
          <w:rFonts w:ascii="Garamond" w:hAnsi="Garamond" w:cs="Arial"/>
          <w:sz w:val="24"/>
          <w:szCs w:val="24"/>
        </w:rPr>
        <w:t xml:space="preserve"> FACE has also been active in promoting AEWA in </w:t>
      </w:r>
      <w:r w:rsidRPr="009A3378">
        <w:rPr>
          <w:rFonts w:ascii="Garamond" w:hAnsi="Garamond" w:cs="Arial"/>
          <w:b/>
          <w:sz w:val="24"/>
          <w:szCs w:val="24"/>
        </w:rPr>
        <w:t>Russia</w:t>
      </w:r>
      <w:r w:rsidRPr="009A3378">
        <w:rPr>
          <w:rFonts w:ascii="Garamond" w:hAnsi="Garamond" w:cs="Arial"/>
          <w:sz w:val="24"/>
          <w:szCs w:val="24"/>
        </w:rPr>
        <w:t xml:space="preserve"> and </w:t>
      </w:r>
      <w:r w:rsidRPr="009A3378">
        <w:rPr>
          <w:rFonts w:ascii="Garamond" w:hAnsi="Garamond" w:cs="Arial"/>
          <w:b/>
          <w:sz w:val="24"/>
          <w:szCs w:val="24"/>
        </w:rPr>
        <w:t>Turkey</w:t>
      </w:r>
      <w:r w:rsidRPr="009A3378">
        <w:rPr>
          <w:rFonts w:ascii="Garamond" w:hAnsi="Garamond" w:cs="Arial"/>
          <w:sz w:val="24"/>
          <w:szCs w:val="24"/>
        </w:rPr>
        <w:t xml:space="preserve"> who are not yet Parties to the Agreement as these countries are very important range states for many migratory birds. </w:t>
      </w:r>
    </w:p>
    <w:p w:rsidR="009A3378" w:rsidRPr="009A3378" w:rsidRDefault="009A3378" w:rsidP="009A3378">
      <w:pPr>
        <w:jc w:val="both"/>
        <w:rPr>
          <w:rFonts w:ascii="Garamond" w:hAnsi="Garamond" w:cs="Arial"/>
          <w:sz w:val="24"/>
          <w:szCs w:val="24"/>
        </w:rPr>
      </w:pPr>
    </w:p>
    <w:p w:rsidR="009A3378" w:rsidRPr="009A3378" w:rsidRDefault="009A3378" w:rsidP="009A3378">
      <w:pPr>
        <w:jc w:val="both"/>
        <w:rPr>
          <w:rFonts w:ascii="Garamond" w:hAnsi="Garamond" w:cs="Arial"/>
          <w:sz w:val="24"/>
          <w:szCs w:val="24"/>
        </w:rPr>
      </w:pPr>
      <w:r w:rsidRPr="009A3378">
        <w:rPr>
          <w:rFonts w:ascii="Garamond" w:hAnsi="Garamond" w:cs="Arial"/>
          <w:sz w:val="24"/>
          <w:szCs w:val="24"/>
        </w:rPr>
        <w:t xml:space="preserve">This extensive involvement in the conservation of migratory birds reflects the sincere commitment hunters make to safeguard the future of these species, and is demonstrated across Europe, every day. World </w:t>
      </w:r>
      <w:r w:rsidRPr="009A3378">
        <w:rPr>
          <w:rFonts w:ascii="Garamond" w:hAnsi="Garamond" w:cs="Arial"/>
          <w:sz w:val="24"/>
          <w:szCs w:val="24"/>
        </w:rPr>
        <w:lastRenderedPageBreak/>
        <w:t xml:space="preserve">Migratory Bird Day encapsulates this in a global celebration, and FACE has announced the </w:t>
      </w:r>
      <w:r w:rsidRPr="009A3378">
        <w:rPr>
          <w:rFonts w:ascii="Garamond" w:hAnsi="Garamond" w:cs="Arial"/>
          <w:b/>
          <w:sz w:val="24"/>
          <w:szCs w:val="24"/>
        </w:rPr>
        <w:t>launch of The Information Portal of Huntable Species in Europe this September</w:t>
      </w:r>
      <w:r w:rsidRPr="009A3378">
        <w:rPr>
          <w:rFonts w:ascii="Garamond" w:hAnsi="Garamond" w:cs="Arial"/>
          <w:sz w:val="24"/>
          <w:szCs w:val="24"/>
        </w:rPr>
        <w:t xml:space="preserve">. This much-anticipated portal will allow a greater understanding of our species and provide a new tool for waterfowl research as a user-friendly, searchable database for information on existing bag data collection schemes throughout the EU. </w:t>
      </w:r>
    </w:p>
    <w:p w:rsidR="007E6102" w:rsidRPr="00164E61" w:rsidRDefault="007E6102" w:rsidP="0010117D">
      <w:pPr>
        <w:jc w:val="both"/>
        <w:rPr>
          <w:rFonts w:ascii="Garamond" w:hAnsi="Garamond" w:cs="Arial"/>
          <w:b/>
          <w:sz w:val="24"/>
          <w:szCs w:val="24"/>
        </w:rPr>
      </w:pPr>
    </w:p>
    <w:p w:rsidR="0010117D" w:rsidRDefault="0010117D" w:rsidP="000601F6">
      <w:pPr>
        <w:rPr>
          <w:rFonts w:ascii="extravaganzza" w:hAnsi="extravaganzza" w:cs="Arial"/>
          <w:b/>
          <w:sz w:val="24"/>
          <w:szCs w:val="24"/>
        </w:rPr>
      </w:pPr>
      <w:r w:rsidRPr="0010117D">
        <w:rPr>
          <w:rFonts w:ascii="extravaganzza" w:hAnsi="extravaganzza" w:cs="Arial"/>
          <w:b/>
          <w:sz w:val="24"/>
          <w:szCs w:val="24"/>
        </w:rPr>
        <w:t>***ENDS***</w:t>
      </w:r>
    </w:p>
    <w:p w:rsidR="002A10A3" w:rsidRDefault="002A10A3" w:rsidP="0010117D">
      <w:pPr>
        <w:jc w:val="both"/>
        <w:rPr>
          <w:rFonts w:ascii="extravaganzza" w:hAnsi="extravaganzza"/>
          <w:b/>
          <w:sz w:val="24"/>
          <w:szCs w:val="24"/>
        </w:rPr>
      </w:pPr>
    </w:p>
    <w:p w:rsidR="002A10A3" w:rsidRDefault="002A10A3" w:rsidP="0010117D">
      <w:pPr>
        <w:jc w:val="both"/>
        <w:rPr>
          <w:rFonts w:ascii="extravaganzza" w:hAnsi="extravaganzza"/>
          <w:b/>
          <w:sz w:val="24"/>
          <w:szCs w:val="24"/>
        </w:rPr>
      </w:pPr>
    </w:p>
    <w:p w:rsidR="002A10A3" w:rsidRDefault="002A10A3" w:rsidP="0010117D">
      <w:pPr>
        <w:jc w:val="both"/>
        <w:rPr>
          <w:rFonts w:ascii="extravaganzza" w:hAnsi="extravaganzza"/>
          <w:b/>
          <w:sz w:val="24"/>
          <w:szCs w:val="24"/>
        </w:rPr>
      </w:pPr>
    </w:p>
    <w:p w:rsidR="0010117D" w:rsidRDefault="002A10A3" w:rsidP="0010117D">
      <w:pPr>
        <w:jc w:val="both"/>
        <w:rPr>
          <w:rFonts w:ascii="extravaganzza" w:hAnsi="extravaganzza"/>
          <w:b/>
          <w:sz w:val="24"/>
          <w:szCs w:val="24"/>
        </w:rPr>
      </w:pPr>
      <w:r>
        <w:rPr>
          <w:rFonts w:ascii="extravaganzza" w:hAnsi="extravaganzza"/>
          <w:b/>
          <w:sz w:val="24"/>
          <w:szCs w:val="24"/>
        </w:rPr>
        <w:t>N</w:t>
      </w:r>
      <w:r w:rsidR="00DE169D">
        <w:rPr>
          <w:rFonts w:ascii="extravaganzza" w:hAnsi="extravaganzza"/>
          <w:b/>
          <w:sz w:val="24"/>
          <w:szCs w:val="24"/>
        </w:rPr>
        <w:t xml:space="preserve">OTES TO EDITORS: </w:t>
      </w:r>
    </w:p>
    <w:p w:rsidR="00DE169D" w:rsidRPr="0010117D" w:rsidRDefault="00DE169D" w:rsidP="0010117D">
      <w:pPr>
        <w:jc w:val="both"/>
        <w:rPr>
          <w:rFonts w:ascii="extravaganzza" w:hAnsi="extravaganzza" w:cs="Arial"/>
          <w:b/>
          <w:sz w:val="24"/>
          <w:szCs w:val="24"/>
        </w:rPr>
      </w:pPr>
    </w:p>
    <w:p w:rsidR="0010117D" w:rsidRPr="003728EE" w:rsidRDefault="0010117D" w:rsidP="00101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rPr>
      </w:pPr>
      <w:r w:rsidRPr="003728EE">
        <w:rPr>
          <w:rFonts w:ascii="Garamond" w:hAnsi="Garamond"/>
          <w:b/>
          <w:sz w:val="24"/>
          <w:szCs w:val="24"/>
        </w:rPr>
        <w:t xml:space="preserve">FACE </w:t>
      </w:r>
      <w:r w:rsidRPr="003728EE">
        <w:rPr>
          <w:rFonts w:ascii="Garamond" w:hAnsi="Garamond"/>
          <w:sz w:val="24"/>
          <w:szCs w:val="24"/>
        </w:rPr>
        <w:t>is the European Federation of Associations for Hunting and Conservation.</w:t>
      </w:r>
      <w:r w:rsidRPr="003728EE">
        <w:rPr>
          <w:rFonts w:ascii="Garamond" w:hAnsi="Garamond"/>
          <w:b/>
          <w:sz w:val="24"/>
          <w:szCs w:val="24"/>
        </w:rPr>
        <w:t xml:space="preserve"> </w:t>
      </w:r>
    </w:p>
    <w:p w:rsidR="0010117D" w:rsidRPr="003728EE" w:rsidRDefault="0010117D" w:rsidP="0010117D">
      <w:pPr>
        <w:jc w:val="both"/>
        <w:rPr>
          <w:rFonts w:ascii="Garamond" w:hAnsi="Garamond" w:cs="Arial"/>
          <w:iCs/>
          <w:sz w:val="24"/>
          <w:szCs w:val="24"/>
        </w:rPr>
      </w:pPr>
      <w:r w:rsidRPr="003728EE">
        <w:rPr>
          <w:rFonts w:ascii="Garamond" w:hAnsi="Garamond" w:cs="Arial"/>
          <w:iCs/>
          <w:sz w:val="24"/>
          <w:szCs w:val="24"/>
        </w:rPr>
        <w:t xml:space="preserve">Established in 1977, FACE represents the interests of Europe’s </w:t>
      </w:r>
      <w:r w:rsidRPr="003728EE">
        <w:rPr>
          <w:rFonts w:ascii="Garamond" w:hAnsi="Garamond" w:cs="Arial"/>
          <w:b/>
          <w:iCs/>
          <w:sz w:val="24"/>
          <w:szCs w:val="24"/>
        </w:rPr>
        <w:t>7 million hunters</w:t>
      </w:r>
      <w:r w:rsidRPr="003728EE">
        <w:rPr>
          <w:rFonts w:ascii="Garamond" w:hAnsi="Garamond" w:cs="Arial"/>
          <w:iCs/>
          <w:sz w:val="24"/>
          <w:szCs w:val="24"/>
        </w:rPr>
        <w:t xml:space="preserve"> as an international non-profit-making nongovernmental organization (NGO). </w:t>
      </w:r>
    </w:p>
    <w:p w:rsidR="0010117D" w:rsidRPr="003728EE" w:rsidRDefault="0010117D" w:rsidP="0010117D">
      <w:pPr>
        <w:jc w:val="both"/>
        <w:rPr>
          <w:rFonts w:ascii="Garamond" w:hAnsi="Garamond" w:cs="Arial"/>
          <w:sz w:val="24"/>
          <w:szCs w:val="24"/>
        </w:rPr>
      </w:pPr>
      <w:r w:rsidRPr="003728EE">
        <w:rPr>
          <w:rFonts w:ascii="Garamond" w:hAnsi="Garamond" w:cs="Arial"/>
          <w:sz w:val="24"/>
          <w:szCs w:val="24"/>
        </w:rPr>
        <w:t xml:space="preserve">FACE is made up of its </w:t>
      </w:r>
      <w:r w:rsidRPr="003728EE">
        <w:rPr>
          <w:rFonts w:ascii="Garamond" w:hAnsi="Garamond" w:cs="Arial"/>
          <w:b/>
          <w:sz w:val="24"/>
          <w:szCs w:val="24"/>
        </w:rPr>
        <w:t>Members</w:t>
      </w:r>
      <w:r w:rsidRPr="003728EE">
        <w:rPr>
          <w:rFonts w:ascii="Garamond" w:hAnsi="Garamond" w:cs="Arial"/>
          <w:sz w:val="24"/>
          <w:szCs w:val="24"/>
        </w:rPr>
        <w:t xml:space="preserve">: </w:t>
      </w:r>
      <w:r w:rsidRPr="003728EE">
        <w:rPr>
          <w:rFonts w:ascii="Garamond" w:hAnsi="Garamond" w:cs="Arial"/>
          <w:b/>
          <w:sz w:val="24"/>
          <w:szCs w:val="24"/>
        </w:rPr>
        <w:t>national hunters’ associations</w:t>
      </w:r>
      <w:r w:rsidRPr="003728EE">
        <w:rPr>
          <w:rFonts w:ascii="Garamond" w:hAnsi="Garamond" w:cs="Arial"/>
          <w:sz w:val="24"/>
          <w:szCs w:val="24"/>
        </w:rPr>
        <w:t xml:space="preserve"> from </w:t>
      </w:r>
      <w:r w:rsidRPr="003728EE">
        <w:rPr>
          <w:rFonts w:ascii="Garamond" w:hAnsi="Garamond" w:cs="Arial"/>
          <w:b/>
          <w:sz w:val="24"/>
          <w:szCs w:val="24"/>
        </w:rPr>
        <w:t>38 European countries</w:t>
      </w:r>
      <w:r w:rsidRPr="003728EE">
        <w:rPr>
          <w:rFonts w:ascii="Garamond" w:hAnsi="Garamond" w:cs="Arial"/>
          <w:sz w:val="24"/>
          <w:szCs w:val="24"/>
        </w:rPr>
        <w:t xml:space="preserve"> including the EU-27. FACE also has 4 Associate Members and has its Secretariat in Brussels. </w:t>
      </w:r>
    </w:p>
    <w:p w:rsidR="0010117D" w:rsidRDefault="0010117D" w:rsidP="0010117D">
      <w:pPr>
        <w:jc w:val="both"/>
        <w:rPr>
          <w:sz w:val="24"/>
          <w:szCs w:val="24"/>
        </w:rPr>
      </w:pPr>
      <w:r w:rsidRPr="003728EE">
        <w:rPr>
          <w:rFonts w:ascii="Garamond" w:hAnsi="Garamond" w:cs="Arial"/>
          <w:sz w:val="24"/>
          <w:szCs w:val="24"/>
        </w:rPr>
        <w:t xml:space="preserve">FACE upholds the principle of sustainable use, has been a member of the International Union for the Conservation of Nature (IUCN) since 1987, and more recently of Wetlands International. FACE works with its partners on a range of hunting-related issues, from international conservation agreements to local implementations with the aim of sustaining hunting across Europe. </w:t>
      </w:r>
      <w:hyperlink r:id="rId10" w:history="1">
        <w:r w:rsidRPr="00975849">
          <w:rPr>
            <w:rStyle w:val="Hyperlink"/>
            <w:rFonts w:ascii="Garamond" w:hAnsi="Garamond" w:cs="Arial"/>
            <w:sz w:val="24"/>
            <w:szCs w:val="24"/>
          </w:rPr>
          <w:t>www.face.eu</w:t>
        </w:r>
      </w:hyperlink>
      <w:r w:rsidRPr="00975849">
        <w:rPr>
          <w:sz w:val="24"/>
          <w:szCs w:val="24"/>
        </w:rPr>
        <w:t xml:space="preserve"> </w:t>
      </w:r>
    </w:p>
    <w:p w:rsidR="009A3378" w:rsidRDefault="009A3378" w:rsidP="0010117D">
      <w:pPr>
        <w:jc w:val="both"/>
        <w:rPr>
          <w:sz w:val="24"/>
          <w:szCs w:val="24"/>
        </w:rPr>
      </w:pPr>
    </w:p>
    <w:p w:rsidR="009A3378" w:rsidRPr="00DF54E7" w:rsidRDefault="009A3378" w:rsidP="009A3378">
      <w:pPr>
        <w:rPr>
          <w:rFonts w:ascii="Arial" w:hAnsi="Arial" w:cs="Arial"/>
        </w:rPr>
      </w:pPr>
      <w:r w:rsidRPr="009A3378">
        <w:rPr>
          <w:rFonts w:ascii="extravaganzza" w:hAnsi="extravaganzza" w:cs="Arial"/>
          <w:b/>
        </w:rPr>
        <w:t>FACE &amp; BIRDS</w:t>
      </w:r>
      <w:r w:rsidRPr="00DF54E7">
        <w:rPr>
          <w:rFonts w:ascii="Arial" w:hAnsi="Arial" w:cs="Arial"/>
          <w:b/>
        </w:rPr>
        <w:t>:</w:t>
      </w:r>
      <w:r w:rsidRPr="00DF54E7">
        <w:rPr>
          <w:rFonts w:ascii="Arial" w:hAnsi="Arial" w:cs="Arial"/>
        </w:rPr>
        <w:t xml:space="preserve"> FACE</w:t>
      </w:r>
      <w:r w:rsidRPr="00DF54E7">
        <w:rPr>
          <w:rFonts w:ascii="Arial" w:hAnsi="Arial" w:cs="Arial"/>
          <w:b/>
        </w:rPr>
        <w:t xml:space="preserve"> </w:t>
      </w:r>
      <w:r w:rsidRPr="00DF54E7">
        <w:rPr>
          <w:rFonts w:ascii="Arial" w:hAnsi="Arial" w:cs="Arial"/>
        </w:rPr>
        <w:t>was formally founded in 1977 as a result of national hunting associations engaging with the process which resulted in the adoption in 1979 of the EU Birds Directive. Since those early days, FACE has remained very close to its roots by continuing to work on issues related to birds and in particular migratory birds. This work has continued to be carried out within the framework of the EU Birds Directive but also as part of international agreements such as the Bern Convention and the Convention on Migratory Species (CMS).</w:t>
      </w:r>
    </w:p>
    <w:p w:rsidR="009A3378" w:rsidRPr="00DF54E7" w:rsidRDefault="009A3378" w:rsidP="009A3378">
      <w:pPr>
        <w:rPr>
          <w:rFonts w:ascii="Arial" w:hAnsi="Arial" w:cs="Arial"/>
        </w:rPr>
      </w:pPr>
    </w:p>
    <w:p w:rsidR="009A3378" w:rsidRPr="009A3378" w:rsidRDefault="009A3378" w:rsidP="009A3378">
      <w:pPr>
        <w:jc w:val="both"/>
        <w:rPr>
          <w:rFonts w:ascii="extravaganzza" w:hAnsi="extravaganzza" w:cs="Arial"/>
        </w:rPr>
      </w:pPr>
      <w:r w:rsidRPr="009A3378">
        <w:rPr>
          <w:rFonts w:ascii="extravaganzza" w:hAnsi="extravaganzza" w:cs="Arial"/>
        </w:rPr>
        <w:t>USEFUL LINKS</w:t>
      </w:r>
    </w:p>
    <w:p w:rsidR="009A3378" w:rsidRPr="00DF54E7" w:rsidRDefault="009A3378" w:rsidP="009A3378">
      <w:pPr>
        <w:jc w:val="both"/>
        <w:rPr>
          <w:rFonts w:ascii="Arial" w:hAnsi="Arial" w:cs="Arial"/>
        </w:rPr>
      </w:pPr>
    </w:p>
    <w:p w:rsidR="009A3378" w:rsidRPr="009A3378" w:rsidRDefault="009A3378" w:rsidP="009A3378">
      <w:pPr>
        <w:rPr>
          <w:rFonts w:ascii="Garamond" w:hAnsi="Garamond" w:cs="Arial"/>
          <w:sz w:val="24"/>
          <w:szCs w:val="24"/>
        </w:rPr>
      </w:pPr>
      <w:r w:rsidRPr="009A3378">
        <w:rPr>
          <w:rFonts w:ascii="Garamond" w:hAnsi="Garamond" w:cs="Arial"/>
          <w:b/>
          <w:sz w:val="24"/>
          <w:szCs w:val="24"/>
        </w:rPr>
        <w:t xml:space="preserve">AEWA, Agreement on the Conservation of African-Eurasian Migratory Waterbirds </w:t>
      </w:r>
      <w:hyperlink r:id="rId11" w:history="1">
        <w:r w:rsidRPr="009A3378">
          <w:rPr>
            <w:rStyle w:val="Hyperlink"/>
            <w:rFonts w:ascii="Garamond" w:hAnsi="Garamond" w:cs="Arial"/>
            <w:sz w:val="24"/>
            <w:szCs w:val="24"/>
          </w:rPr>
          <w:t>www.unep-aewa.org</w:t>
        </w:r>
      </w:hyperlink>
      <w:r w:rsidRPr="009A3378">
        <w:rPr>
          <w:rFonts w:ascii="Garamond" w:hAnsi="Garamond" w:cs="Arial"/>
          <w:color w:val="0000FF"/>
          <w:sz w:val="24"/>
          <w:szCs w:val="24"/>
        </w:rPr>
        <w:t xml:space="preserve"> </w:t>
      </w:r>
    </w:p>
    <w:p w:rsidR="009A3378" w:rsidRPr="009A3378" w:rsidRDefault="009A3378" w:rsidP="009A3378">
      <w:pPr>
        <w:rPr>
          <w:rFonts w:ascii="Garamond" w:hAnsi="Garamond" w:cs="Arial"/>
          <w:sz w:val="24"/>
          <w:szCs w:val="24"/>
        </w:rPr>
      </w:pPr>
    </w:p>
    <w:p w:rsidR="009A3378" w:rsidRPr="009A3378" w:rsidRDefault="009A3378" w:rsidP="009A3378">
      <w:pPr>
        <w:rPr>
          <w:rStyle w:val="Hyperlink"/>
          <w:rFonts w:ascii="Garamond" w:hAnsi="Garamond" w:cs="Arial"/>
          <w:sz w:val="24"/>
          <w:szCs w:val="24"/>
        </w:rPr>
      </w:pPr>
      <w:r w:rsidRPr="009A3378">
        <w:rPr>
          <w:rFonts w:ascii="Garamond" w:hAnsi="Garamond" w:cs="Arial"/>
          <w:b/>
          <w:sz w:val="24"/>
          <w:szCs w:val="24"/>
        </w:rPr>
        <w:t xml:space="preserve">World Migratory Bird Day </w:t>
      </w:r>
      <w:hyperlink r:id="rId12" w:history="1">
        <w:r w:rsidRPr="009A3378">
          <w:rPr>
            <w:rStyle w:val="Hyperlink"/>
            <w:rFonts w:ascii="Garamond" w:hAnsi="Garamond" w:cs="Arial"/>
            <w:sz w:val="24"/>
            <w:szCs w:val="24"/>
          </w:rPr>
          <w:t>www.worldmigratorybirdday.org</w:t>
        </w:r>
      </w:hyperlink>
    </w:p>
    <w:p w:rsidR="009A3378" w:rsidRPr="009A3378" w:rsidRDefault="009A3378" w:rsidP="009A3378">
      <w:pPr>
        <w:rPr>
          <w:rStyle w:val="Hyperlink"/>
          <w:rFonts w:ascii="Garamond" w:hAnsi="Garamond" w:cs="Arial"/>
          <w:color w:val="auto"/>
          <w:sz w:val="24"/>
          <w:szCs w:val="24"/>
        </w:rPr>
      </w:pPr>
    </w:p>
    <w:p w:rsidR="009A3378" w:rsidRPr="009A3378" w:rsidRDefault="009A3378" w:rsidP="009A3378">
      <w:pPr>
        <w:rPr>
          <w:rFonts w:ascii="Garamond" w:hAnsi="Garamond" w:cs="Arial"/>
          <w:b/>
          <w:sz w:val="24"/>
          <w:szCs w:val="24"/>
        </w:rPr>
      </w:pPr>
      <w:r w:rsidRPr="009A3378">
        <w:rPr>
          <w:rFonts w:ascii="Garamond" w:hAnsi="Garamond" w:cs="Arial"/>
          <w:b/>
          <w:sz w:val="24"/>
          <w:szCs w:val="24"/>
        </w:rPr>
        <w:t xml:space="preserve">Woodcock Watch </w:t>
      </w:r>
      <w:hyperlink r:id="rId13" w:history="1">
        <w:r w:rsidRPr="009A3378">
          <w:rPr>
            <w:rStyle w:val="Hyperlink"/>
            <w:rFonts w:ascii="Garamond" w:hAnsi="Garamond" w:cs="Arial"/>
            <w:sz w:val="24"/>
            <w:szCs w:val="24"/>
          </w:rPr>
          <w:t>www.woodcockwatch.com</w:t>
        </w:r>
      </w:hyperlink>
    </w:p>
    <w:p w:rsidR="009A3378" w:rsidRPr="00DF54E7" w:rsidRDefault="009A3378" w:rsidP="009A3378">
      <w:pPr>
        <w:jc w:val="both"/>
        <w:rPr>
          <w:rFonts w:ascii="Arial" w:hAnsi="Arial" w:cs="Arial"/>
        </w:rPr>
      </w:pPr>
    </w:p>
    <w:p w:rsidR="009A3378" w:rsidRPr="0042679B" w:rsidRDefault="009A3378" w:rsidP="0010117D">
      <w:pPr>
        <w:jc w:val="both"/>
        <w:rPr>
          <w:sz w:val="24"/>
          <w:szCs w:val="24"/>
          <w:lang w:val="en-GB"/>
        </w:rPr>
      </w:pPr>
    </w:p>
    <w:p w:rsidR="0010117D" w:rsidRPr="0042679B" w:rsidRDefault="0010117D" w:rsidP="0010117D">
      <w:pPr>
        <w:jc w:val="both"/>
        <w:rPr>
          <w:sz w:val="24"/>
          <w:szCs w:val="24"/>
          <w:lang w:val="en-GB"/>
        </w:rPr>
      </w:pPr>
    </w:p>
    <w:p w:rsidR="0010117D" w:rsidRPr="00DE169D" w:rsidRDefault="0010117D" w:rsidP="0010117D">
      <w:pPr>
        <w:jc w:val="both"/>
        <w:rPr>
          <w:rFonts w:ascii="extravaganzza" w:hAnsi="extravaganzza"/>
          <w:b/>
        </w:rPr>
      </w:pPr>
      <w:r w:rsidRPr="00DE169D">
        <w:rPr>
          <w:rFonts w:ascii="extravaganzza" w:hAnsi="extravaganzza"/>
          <w:b/>
        </w:rPr>
        <w:t>FOR FURTHER INFORMATION,</w:t>
      </w:r>
      <w:r w:rsidR="009A3378">
        <w:rPr>
          <w:rFonts w:ascii="extravaganzza" w:hAnsi="extravaganzza"/>
          <w:b/>
        </w:rPr>
        <w:t xml:space="preserve"> INTERVIEWS, QUOTES,</w:t>
      </w:r>
      <w:r w:rsidRPr="00DE169D">
        <w:rPr>
          <w:rFonts w:ascii="extravaganzza" w:hAnsi="extravaganzza"/>
          <w:b/>
        </w:rPr>
        <w:t xml:space="preserve"> PLEASE CONTACT:</w:t>
      </w:r>
    </w:p>
    <w:p w:rsidR="0010117D" w:rsidRDefault="0010117D" w:rsidP="0010117D">
      <w:pPr>
        <w:jc w:val="both"/>
        <w:rPr>
          <w:rFonts w:ascii="Garamond" w:hAnsi="Garamond"/>
          <w:sz w:val="24"/>
          <w:szCs w:val="24"/>
          <w:lang w:val="fr-BE"/>
        </w:rPr>
      </w:pPr>
      <w:r w:rsidRPr="003728EE">
        <w:rPr>
          <w:rFonts w:ascii="Garamond" w:hAnsi="Garamond"/>
          <w:sz w:val="24"/>
          <w:szCs w:val="24"/>
          <w:lang w:val="fr-BE"/>
        </w:rPr>
        <w:t xml:space="preserve">Marilise Saghbini, Communications Manager, </w:t>
      </w:r>
      <w:hyperlink r:id="rId14" w:history="1">
        <w:r w:rsidRPr="003728EE">
          <w:rPr>
            <w:rStyle w:val="Hyperlink"/>
            <w:rFonts w:ascii="Garamond" w:hAnsi="Garamond"/>
            <w:sz w:val="24"/>
            <w:szCs w:val="24"/>
            <w:lang w:val="fr-BE"/>
          </w:rPr>
          <w:t>marilise.saghbini@face.eu</w:t>
        </w:r>
      </w:hyperlink>
      <w:r w:rsidRPr="003728EE">
        <w:rPr>
          <w:rFonts w:ascii="Garamond" w:hAnsi="Garamond"/>
          <w:sz w:val="24"/>
          <w:szCs w:val="24"/>
          <w:lang w:val="fr-BE"/>
        </w:rPr>
        <w:t xml:space="preserve"> - +32 4 98 56 70 21</w:t>
      </w:r>
    </w:p>
    <w:p w:rsidR="0010117D" w:rsidRPr="0042679B" w:rsidRDefault="0010117D" w:rsidP="0010117D">
      <w:pPr>
        <w:autoSpaceDE w:val="0"/>
        <w:autoSpaceDN w:val="0"/>
        <w:adjustRightInd w:val="0"/>
        <w:spacing w:after="120"/>
        <w:jc w:val="both"/>
        <w:rPr>
          <w:rFonts w:ascii="Garamond" w:hAnsi="Garamond" w:cs="Arial"/>
          <w:b/>
          <w:lang w:val="fr-BE"/>
        </w:rPr>
      </w:pPr>
    </w:p>
    <w:p w:rsidR="000A0E67" w:rsidRPr="0042679B" w:rsidRDefault="000A0E67" w:rsidP="0010117D">
      <w:pPr>
        <w:jc w:val="both"/>
        <w:rPr>
          <w:rFonts w:ascii="Garamond" w:hAnsi="Garamond"/>
          <w:sz w:val="24"/>
          <w:szCs w:val="24"/>
          <w:lang w:val="fr-BE"/>
        </w:rPr>
      </w:pPr>
    </w:p>
    <w:p w:rsidR="000A0E67" w:rsidRPr="0042679B" w:rsidRDefault="000A0E67" w:rsidP="0010117D">
      <w:pPr>
        <w:jc w:val="both"/>
        <w:rPr>
          <w:rFonts w:ascii="Garamond" w:hAnsi="Garamond"/>
          <w:sz w:val="24"/>
          <w:szCs w:val="24"/>
          <w:lang w:val="fr-BE"/>
        </w:rPr>
      </w:pPr>
    </w:p>
    <w:p w:rsidR="000A0E67" w:rsidRPr="0042679B" w:rsidRDefault="000A0E67" w:rsidP="0010117D">
      <w:pPr>
        <w:jc w:val="both"/>
        <w:rPr>
          <w:rFonts w:ascii="Garamond" w:hAnsi="Garamond"/>
          <w:sz w:val="24"/>
          <w:szCs w:val="24"/>
          <w:lang w:val="fr-BE"/>
        </w:rPr>
      </w:pPr>
    </w:p>
    <w:p w:rsidR="000A0E67" w:rsidRPr="0042679B" w:rsidRDefault="000A0E67" w:rsidP="0010117D">
      <w:pPr>
        <w:jc w:val="both"/>
        <w:rPr>
          <w:rFonts w:ascii="Garamond" w:hAnsi="Garamond"/>
          <w:sz w:val="24"/>
          <w:szCs w:val="24"/>
          <w:lang w:val="fr-BE"/>
        </w:rPr>
      </w:pPr>
    </w:p>
    <w:p w:rsidR="00E7411F" w:rsidRPr="0042679B" w:rsidRDefault="00E7411F" w:rsidP="0010117D">
      <w:pPr>
        <w:jc w:val="both"/>
        <w:rPr>
          <w:rFonts w:ascii="Garamond" w:hAnsi="Garamond"/>
          <w:color w:val="984806" w:themeColor="accent6" w:themeShade="80"/>
          <w:sz w:val="24"/>
          <w:szCs w:val="24"/>
          <w:lang w:val="fr-BE"/>
        </w:rPr>
      </w:pPr>
    </w:p>
    <w:sectPr w:rsidR="00E7411F" w:rsidRPr="0042679B" w:rsidSect="004F631D">
      <w:headerReference w:type="default" r:id="rId15"/>
      <w:footerReference w:type="default" r:id="rId16"/>
      <w:pgSz w:w="12240" w:h="15840"/>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61" w:rsidRDefault="00164E61" w:rsidP="00164E61">
      <w:r>
        <w:separator/>
      </w:r>
    </w:p>
  </w:endnote>
  <w:endnote w:type="continuationSeparator" w:id="0">
    <w:p w:rsidR="00164E61" w:rsidRDefault="00164E61" w:rsidP="00164E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38391"/>
      <w:docPartObj>
        <w:docPartGallery w:val="Page Numbers (Bottom of Page)"/>
        <w:docPartUnique/>
      </w:docPartObj>
    </w:sdtPr>
    <w:sdtContent>
      <w:p w:rsidR="00164E61" w:rsidRDefault="00585B1A">
        <w:pPr>
          <w:pStyle w:val="Footer"/>
          <w:jc w:val="right"/>
        </w:pPr>
        <w:fldSimple w:instr=" PAGE   \* MERGEFORMAT ">
          <w:r w:rsidR="0042679B">
            <w:rPr>
              <w:noProof/>
            </w:rPr>
            <w:t>2</w:t>
          </w:r>
        </w:fldSimple>
      </w:p>
    </w:sdtContent>
  </w:sdt>
  <w:p w:rsidR="00164E61" w:rsidRDefault="00164E61" w:rsidP="00164E61">
    <w:pPr>
      <w:pStyle w:val="Footer"/>
      <w:jc w:val="center"/>
    </w:pPr>
    <w:r>
      <w:rPr>
        <w:noProof/>
        <w:lang w:val="en-GB" w:eastAsia="en-GB"/>
      </w:rPr>
      <w:drawing>
        <wp:inline distT="0" distB="0" distL="0" distR="0">
          <wp:extent cx="600075" cy="498295"/>
          <wp:effectExtent l="19050" t="0" r="9525" b="0"/>
          <wp:docPr id="5" name="Picture 4"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stretch>
                    <a:fillRect/>
                  </a:stretch>
                </pic:blipFill>
                <pic:spPr>
                  <a:xfrm>
                    <a:off x="0" y="0"/>
                    <a:ext cx="601675" cy="4996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61" w:rsidRDefault="00164E61" w:rsidP="00164E61">
      <w:r>
        <w:separator/>
      </w:r>
    </w:p>
  </w:footnote>
  <w:footnote w:type="continuationSeparator" w:id="0">
    <w:p w:rsidR="00164E61" w:rsidRDefault="00164E61" w:rsidP="00164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61" w:rsidRPr="00164E61" w:rsidRDefault="00164E61">
    <w:pPr>
      <w:pStyle w:val="Header"/>
      <w:rPr>
        <w:rFonts w:ascii="extravaganzza" w:hAnsi="extravaganzza"/>
        <w:sz w:val="20"/>
        <w:szCs w:val="20"/>
        <w:lang w:val="en-GB"/>
      </w:rPr>
    </w:pPr>
    <w:r w:rsidRPr="00164E61">
      <w:rPr>
        <w:rFonts w:ascii="extravaganzza" w:hAnsi="extravaganzza"/>
        <w:b/>
        <w:sz w:val="20"/>
        <w:szCs w:val="20"/>
        <w:lang w:val="en-GB"/>
      </w:rPr>
      <w:t xml:space="preserve">FACE PRESS </w:t>
    </w:r>
    <w:r w:rsidRPr="009A3378">
      <w:rPr>
        <w:rFonts w:ascii="extravaganzza" w:hAnsi="extravaganzza"/>
        <w:b/>
        <w:sz w:val="20"/>
        <w:szCs w:val="20"/>
        <w:lang w:val="en-GB"/>
      </w:rPr>
      <w:t>RELEASE</w:t>
    </w:r>
    <w:r w:rsidRPr="009A3378">
      <w:rPr>
        <w:rFonts w:ascii="extravaganzza" w:hAnsi="extravaganzza"/>
        <w:sz w:val="20"/>
        <w:szCs w:val="20"/>
        <w:lang w:val="en-GB"/>
      </w:rPr>
      <w:t xml:space="preserve">: </w:t>
    </w:r>
    <w:r w:rsidR="009A3378" w:rsidRPr="009A3378">
      <w:rPr>
        <w:rFonts w:ascii="extravaganzza" w:hAnsi="extravaganzza"/>
        <w:sz w:val="20"/>
        <w:szCs w:val="20"/>
        <w:lang w:val="en-GB"/>
      </w:rPr>
      <w:t>HUNTERS FLY FAR &amp; HIGH FOR MIGRATORY BIRDS</w:t>
    </w:r>
    <w:r w:rsidRPr="009A3378">
      <w:rPr>
        <w:rFonts w:ascii="extravaganzza" w:hAnsi="extravaganzza"/>
        <w:sz w:val="20"/>
        <w:szCs w:val="20"/>
        <w:lang w:val="en-GB"/>
      </w:rPr>
      <w:t xml:space="preserve">; </w:t>
    </w:r>
    <w:r w:rsidR="009A3378" w:rsidRPr="009A3378">
      <w:rPr>
        <w:rFonts w:ascii="extravaganzza" w:hAnsi="extravaganzza"/>
        <w:sz w:val="20"/>
        <w:szCs w:val="20"/>
        <w:lang w:val="en-GB"/>
      </w:rPr>
      <w:t>14.05.12</w:t>
    </w:r>
    <w:r w:rsidRPr="009A3378">
      <w:rPr>
        <w:rFonts w:ascii="extravaganzza" w:hAnsi="extravaganzza"/>
        <w:sz w:val="20"/>
        <w:szCs w:val="20"/>
        <w:lang w:val="en-GB"/>
      </w:rPr>
      <w:t xml:space="preserve"> - www</w:t>
    </w:r>
    <w:r>
      <w:rPr>
        <w:rFonts w:ascii="extravaganzza" w:hAnsi="extravaganzza"/>
        <w:sz w:val="20"/>
        <w:szCs w:val="20"/>
        <w:lang w:val="en-GB"/>
      </w:rPr>
      <w:t>.face.eu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23B0"/>
    <w:multiLevelType w:val="hybridMultilevel"/>
    <w:tmpl w:val="7FE28068"/>
    <w:lvl w:ilvl="0" w:tplc="BBF2AD5A">
      <w:start w:val="1"/>
      <w:numFmt w:val="bullet"/>
      <w:lvlText w:val="•"/>
      <w:lvlJc w:val="left"/>
      <w:pPr>
        <w:tabs>
          <w:tab w:val="num" w:pos="720"/>
        </w:tabs>
        <w:ind w:left="720" w:hanging="360"/>
      </w:pPr>
      <w:rPr>
        <w:rFonts w:ascii="Times New Roman" w:hAnsi="Times New Roman" w:hint="default"/>
      </w:rPr>
    </w:lvl>
    <w:lvl w:ilvl="1" w:tplc="D0BE849C" w:tentative="1">
      <w:start w:val="1"/>
      <w:numFmt w:val="bullet"/>
      <w:lvlText w:val="•"/>
      <w:lvlJc w:val="left"/>
      <w:pPr>
        <w:tabs>
          <w:tab w:val="num" w:pos="1440"/>
        </w:tabs>
        <w:ind w:left="1440" w:hanging="360"/>
      </w:pPr>
      <w:rPr>
        <w:rFonts w:ascii="Times New Roman" w:hAnsi="Times New Roman" w:hint="default"/>
      </w:rPr>
    </w:lvl>
    <w:lvl w:ilvl="2" w:tplc="F57C1F62" w:tentative="1">
      <w:start w:val="1"/>
      <w:numFmt w:val="bullet"/>
      <w:lvlText w:val="•"/>
      <w:lvlJc w:val="left"/>
      <w:pPr>
        <w:tabs>
          <w:tab w:val="num" w:pos="2160"/>
        </w:tabs>
        <w:ind w:left="2160" w:hanging="360"/>
      </w:pPr>
      <w:rPr>
        <w:rFonts w:ascii="Times New Roman" w:hAnsi="Times New Roman" w:hint="default"/>
      </w:rPr>
    </w:lvl>
    <w:lvl w:ilvl="3" w:tplc="451E06D6" w:tentative="1">
      <w:start w:val="1"/>
      <w:numFmt w:val="bullet"/>
      <w:lvlText w:val="•"/>
      <w:lvlJc w:val="left"/>
      <w:pPr>
        <w:tabs>
          <w:tab w:val="num" w:pos="2880"/>
        </w:tabs>
        <w:ind w:left="2880" w:hanging="360"/>
      </w:pPr>
      <w:rPr>
        <w:rFonts w:ascii="Times New Roman" w:hAnsi="Times New Roman" w:hint="default"/>
      </w:rPr>
    </w:lvl>
    <w:lvl w:ilvl="4" w:tplc="85E66592" w:tentative="1">
      <w:start w:val="1"/>
      <w:numFmt w:val="bullet"/>
      <w:lvlText w:val="•"/>
      <w:lvlJc w:val="left"/>
      <w:pPr>
        <w:tabs>
          <w:tab w:val="num" w:pos="3600"/>
        </w:tabs>
        <w:ind w:left="3600" w:hanging="360"/>
      </w:pPr>
      <w:rPr>
        <w:rFonts w:ascii="Times New Roman" w:hAnsi="Times New Roman" w:hint="default"/>
      </w:rPr>
    </w:lvl>
    <w:lvl w:ilvl="5" w:tplc="F842C176" w:tentative="1">
      <w:start w:val="1"/>
      <w:numFmt w:val="bullet"/>
      <w:lvlText w:val="•"/>
      <w:lvlJc w:val="left"/>
      <w:pPr>
        <w:tabs>
          <w:tab w:val="num" w:pos="4320"/>
        </w:tabs>
        <w:ind w:left="4320" w:hanging="360"/>
      </w:pPr>
      <w:rPr>
        <w:rFonts w:ascii="Times New Roman" w:hAnsi="Times New Roman" w:hint="default"/>
      </w:rPr>
    </w:lvl>
    <w:lvl w:ilvl="6" w:tplc="4D5293D6" w:tentative="1">
      <w:start w:val="1"/>
      <w:numFmt w:val="bullet"/>
      <w:lvlText w:val="•"/>
      <w:lvlJc w:val="left"/>
      <w:pPr>
        <w:tabs>
          <w:tab w:val="num" w:pos="5040"/>
        </w:tabs>
        <w:ind w:left="5040" w:hanging="360"/>
      </w:pPr>
      <w:rPr>
        <w:rFonts w:ascii="Times New Roman" w:hAnsi="Times New Roman" w:hint="default"/>
      </w:rPr>
    </w:lvl>
    <w:lvl w:ilvl="7" w:tplc="112E7360" w:tentative="1">
      <w:start w:val="1"/>
      <w:numFmt w:val="bullet"/>
      <w:lvlText w:val="•"/>
      <w:lvlJc w:val="left"/>
      <w:pPr>
        <w:tabs>
          <w:tab w:val="num" w:pos="5760"/>
        </w:tabs>
        <w:ind w:left="5760" w:hanging="360"/>
      </w:pPr>
      <w:rPr>
        <w:rFonts w:ascii="Times New Roman" w:hAnsi="Times New Roman" w:hint="default"/>
      </w:rPr>
    </w:lvl>
    <w:lvl w:ilvl="8" w:tplc="9BCC63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472338"/>
    <w:multiLevelType w:val="hybridMultilevel"/>
    <w:tmpl w:val="B2F2981A"/>
    <w:lvl w:ilvl="0" w:tplc="91F29B98">
      <w:start w:val="1"/>
      <w:numFmt w:val="bullet"/>
      <w:lvlText w:val="•"/>
      <w:lvlJc w:val="left"/>
      <w:pPr>
        <w:tabs>
          <w:tab w:val="num" w:pos="720"/>
        </w:tabs>
        <w:ind w:left="720" w:hanging="360"/>
      </w:pPr>
      <w:rPr>
        <w:rFonts w:ascii="Times New Roman" w:hAnsi="Times New Roman" w:hint="default"/>
      </w:rPr>
    </w:lvl>
    <w:lvl w:ilvl="1" w:tplc="BCC20078" w:tentative="1">
      <w:start w:val="1"/>
      <w:numFmt w:val="bullet"/>
      <w:lvlText w:val="•"/>
      <w:lvlJc w:val="left"/>
      <w:pPr>
        <w:tabs>
          <w:tab w:val="num" w:pos="1440"/>
        </w:tabs>
        <w:ind w:left="1440" w:hanging="360"/>
      </w:pPr>
      <w:rPr>
        <w:rFonts w:ascii="Times New Roman" w:hAnsi="Times New Roman" w:hint="default"/>
      </w:rPr>
    </w:lvl>
    <w:lvl w:ilvl="2" w:tplc="513C0354" w:tentative="1">
      <w:start w:val="1"/>
      <w:numFmt w:val="bullet"/>
      <w:lvlText w:val="•"/>
      <w:lvlJc w:val="left"/>
      <w:pPr>
        <w:tabs>
          <w:tab w:val="num" w:pos="2160"/>
        </w:tabs>
        <w:ind w:left="2160" w:hanging="360"/>
      </w:pPr>
      <w:rPr>
        <w:rFonts w:ascii="Times New Roman" w:hAnsi="Times New Roman" w:hint="default"/>
      </w:rPr>
    </w:lvl>
    <w:lvl w:ilvl="3" w:tplc="E7DEF63A" w:tentative="1">
      <w:start w:val="1"/>
      <w:numFmt w:val="bullet"/>
      <w:lvlText w:val="•"/>
      <w:lvlJc w:val="left"/>
      <w:pPr>
        <w:tabs>
          <w:tab w:val="num" w:pos="2880"/>
        </w:tabs>
        <w:ind w:left="2880" w:hanging="360"/>
      </w:pPr>
      <w:rPr>
        <w:rFonts w:ascii="Times New Roman" w:hAnsi="Times New Roman" w:hint="default"/>
      </w:rPr>
    </w:lvl>
    <w:lvl w:ilvl="4" w:tplc="C562B566" w:tentative="1">
      <w:start w:val="1"/>
      <w:numFmt w:val="bullet"/>
      <w:lvlText w:val="•"/>
      <w:lvlJc w:val="left"/>
      <w:pPr>
        <w:tabs>
          <w:tab w:val="num" w:pos="3600"/>
        </w:tabs>
        <w:ind w:left="3600" w:hanging="360"/>
      </w:pPr>
      <w:rPr>
        <w:rFonts w:ascii="Times New Roman" w:hAnsi="Times New Roman" w:hint="default"/>
      </w:rPr>
    </w:lvl>
    <w:lvl w:ilvl="5" w:tplc="BE3ECCBE" w:tentative="1">
      <w:start w:val="1"/>
      <w:numFmt w:val="bullet"/>
      <w:lvlText w:val="•"/>
      <w:lvlJc w:val="left"/>
      <w:pPr>
        <w:tabs>
          <w:tab w:val="num" w:pos="4320"/>
        </w:tabs>
        <w:ind w:left="4320" w:hanging="360"/>
      </w:pPr>
      <w:rPr>
        <w:rFonts w:ascii="Times New Roman" w:hAnsi="Times New Roman" w:hint="default"/>
      </w:rPr>
    </w:lvl>
    <w:lvl w:ilvl="6" w:tplc="1D5E1E7E" w:tentative="1">
      <w:start w:val="1"/>
      <w:numFmt w:val="bullet"/>
      <w:lvlText w:val="•"/>
      <w:lvlJc w:val="left"/>
      <w:pPr>
        <w:tabs>
          <w:tab w:val="num" w:pos="5040"/>
        </w:tabs>
        <w:ind w:left="5040" w:hanging="360"/>
      </w:pPr>
      <w:rPr>
        <w:rFonts w:ascii="Times New Roman" w:hAnsi="Times New Roman" w:hint="default"/>
      </w:rPr>
    </w:lvl>
    <w:lvl w:ilvl="7" w:tplc="4D7846CA" w:tentative="1">
      <w:start w:val="1"/>
      <w:numFmt w:val="bullet"/>
      <w:lvlText w:val="•"/>
      <w:lvlJc w:val="left"/>
      <w:pPr>
        <w:tabs>
          <w:tab w:val="num" w:pos="5760"/>
        </w:tabs>
        <w:ind w:left="5760" w:hanging="360"/>
      </w:pPr>
      <w:rPr>
        <w:rFonts w:ascii="Times New Roman" w:hAnsi="Times New Roman" w:hint="default"/>
      </w:rPr>
    </w:lvl>
    <w:lvl w:ilvl="8" w:tplc="2FB81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B640E42"/>
    <w:multiLevelType w:val="hybridMultilevel"/>
    <w:tmpl w:val="7DDA7F18"/>
    <w:lvl w:ilvl="0" w:tplc="36D0456E">
      <w:start w:val="1"/>
      <w:numFmt w:val="bullet"/>
      <w:lvlText w:val="•"/>
      <w:lvlJc w:val="left"/>
      <w:pPr>
        <w:tabs>
          <w:tab w:val="num" w:pos="720"/>
        </w:tabs>
        <w:ind w:left="720" w:hanging="360"/>
      </w:pPr>
      <w:rPr>
        <w:rFonts w:ascii="Times New Roman" w:hAnsi="Times New Roman" w:hint="default"/>
      </w:rPr>
    </w:lvl>
    <w:lvl w:ilvl="1" w:tplc="11FC52B4" w:tentative="1">
      <w:start w:val="1"/>
      <w:numFmt w:val="bullet"/>
      <w:lvlText w:val="•"/>
      <w:lvlJc w:val="left"/>
      <w:pPr>
        <w:tabs>
          <w:tab w:val="num" w:pos="1440"/>
        </w:tabs>
        <w:ind w:left="1440" w:hanging="360"/>
      </w:pPr>
      <w:rPr>
        <w:rFonts w:ascii="Times New Roman" w:hAnsi="Times New Roman" w:hint="default"/>
      </w:rPr>
    </w:lvl>
    <w:lvl w:ilvl="2" w:tplc="28D6E5B8" w:tentative="1">
      <w:start w:val="1"/>
      <w:numFmt w:val="bullet"/>
      <w:lvlText w:val="•"/>
      <w:lvlJc w:val="left"/>
      <w:pPr>
        <w:tabs>
          <w:tab w:val="num" w:pos="2160"/>
        </w:tabs>
        <w:ind w:left="2160" w:hanging="360"/>
      </w:pPr>
      <w:rPr>
        <w:rFonts w:ascii="Times New Roman" w:hAnsi="Times New Roman" w:hint="default"/>
      </w:rPr>
    </w:lvl>
    <w:lvl w:ilvl="3" w:tplc="60AC20DE" w:tentative="1">
      <w:start w:val="1"/>
      <w:numFmt w:val="bullet"/>
      <w:lvlText w:val="•"/>
      <w:lvlJc w:val="left"/>
      <w:pPr>
        <w:tabs>
          <w:tab w:val="num" w:pos="2880"/>
        </w:tabs>
        <w:ind w:left="2880" w:hanging="360"/>
      </w:pPr>
      <w:rPr>
        <w:rFonts w:ascii="Times New Roman" w:hAnsi="Times New Roman" w:hint="default"/>
      </w:rPr>
    </w:lvl>
    <w:lvl w:ilvl="4" w:tplc="3E663418" w:tentative="1">
      <w:start w:val="1"/>
      <w:numFmt w:val="bullet"/>
      <w:lvlText w:val="•"/>
      <w:lvlJc w:val="left"/>
      <w:pPr>
        <w:tabs>
          <w:tab w:val="num" w:pos="3600"/>
        </w:tabs>
        <w:ind w:left="3600" w:hanging="360"/>
      </w:pPr>
      <w:rPr>
        <w:rFonts w:ascii="Times New Roman" w:hAnsi="Times New Roman" w:hint="default"/>
      </w:rPr>
    </w:lvl>
    <w:lvl w:ilvl="5" w:tplc="D682F7E2" w:tentative="1">
      <w:start w:val="1"/>
      <w:numFmt w:val="bullet"/>
      <w:lvlText w:val="•"/>
      <w:lvlJc w:val="left"/>
      <w:pPr>
        <w:tabs>
          <w:tab w:val="num" w:pos="4320"/>
        </w:tabs>
        <w:ind w:left="4320" w:hanging="360"/>
      </w:pPr>
      <w:rPr>
        <w:rFonts w:ascii="Times New Roman" w:hAnsi="Times New Roman" w:hint="default"/>
      </w:rPr>
    </w:lvl>
    <w:lvl w:ilvl="6" w:tplc="47980088" w:tentative="1">
      <w:start w:val="1"/>
      <w:numFmt w:val="bullet"/>
      <w:lvlText w:val="•"/>
      <w:lvlJc w:val="left"/>
      <w:pPr>
        <w:tabs>
          <w:tab w:val="num" w:pos="5040"/>
        </w:tabs>
        <w:ind w:left="5040" w:hanging="360"/>
      </w:pPr>
      <w:rPr>
        <w:rFonts w:ascii="Times New Roman" w:hAnsi="Times New Roman" w:hint="default"/>
      </w:rPr>
    </w:lvl>
    <w:lvl w:ilvl="7" w:tplc="D1DEC8B0" w:tentative="1">
      <w:start w:val="1"/>
      <w:numFmt w:val="bullet"/>
      <w:lvlText w:val="•"/>
      <w:lvlJc w:val="left"/>
      <w:pPr>
        <w:tabs>
          <w:tab w:val="num" w:pos="5760"/>
        </w:tabs>
        <w:ind w:left="5760" w:hanging="360"/>
      </w:pPr>
      <w:rPr>
        <w:rFonts w:ascii="Times New Roman" w:hAnsi="Times New Roman" w:hint="default"/>
      </w:rPr>
    </w:lvl>
    <w:lvl w:ilvl="8" w:tplc="A74CB0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D000C4"/>
    <w:rsid w:val="0002096E"/>
    <w:rsid w:val="000601F6"/>
    <w:rsid w:val="00083FB3"/>
    <w:rsid w:val="000A0E67"/>
    <w:rsid w:val="0010117D"/>
    <w:rsid w:val="0016278E"/>
    <w:rsid w:val="00164E61"/>
    <w:rsid w:val="001D3470"/>
    <w:rsid w:val="001E0DEB"/>
    <w:rsid w:val="00224C79"/>
    <w:rsid w:val="00287DA7"/>
    <w:rsid w:val="002A10A3"/>
    <w:rsid w:val="00341F9A"/>
    <w:rsid w:val="00386050"/>
    <w:rsid w:val="00394C2A"/>
    <w:rsid w:val="003C0977"/>
    <w:rsid w:val="003E4E51"/>
    <w:rsid w:val="0042679B"/>
    <w:rsid w:val="004F631D"/>
    <w:rsid w:val="00546F20"/>
    <w:rsid w:val="00585B1A"/>
    <w:rsid w:val="005F1497"/>
    <w:rsid w:val="006F1AD9"/>
    <w:rsid w:val="00765CA3"/>
    <w:rsid w:val="0079351E"/>
    <w:rsid w:val="007E6102"/>
    <w:rsid w:val="00833231"/>
    <w:rsid w:val="00847E69"/>
    <w:rsid w:val="008E6669"/>
    <w:rsid w:val="00975849"/>
    <w:rsid w:val="009861F1"/>
    <w:rsid w:val="009A3378"/>
    <w:rsid w:val="009B4169"/>
    <w:rsid w:val="00AF0DC4"/>
    <w:rsid w:val="00B10678"/>
    <w:rsid w:val="00B51012"/>
    <w:rsid w:val="00B7020E"/>
    <w:rsid w:val="00BD7D96"/>
    <w:rsid w:val="00C20534"/>
    <w:rsid w:val="00C70236"/>
    <w:rsid w:val="00C77301"/>
    <w:rsid w:val="00C86C3D"/>
    <w:rsid w:val="00C94128"/>
    <w:rsid w:val="00D000C4"/>
    <w:rsid w:val="00D55CDF"/>
    <w:rsid w:val="00D90C2D"/>
    <w:rsid w:val="00DA002A"/>
    <w:rsid w:val="00DA60AB"/>
    <w:rsid w:val="00DA62B5"/>
    <w:rsid w:val="00DE083E"/>
    <w:rsid w:val="00DE169D"/>
    <w:rsid w:val="00E7411F"/>
    <w:rsid w:val="00E74D4C"/>
    <w:rsid w:val="00EA3D75"/>
    <w:rsid w:val="00F24441"/>
    <w:rsid w:val="00F36F03"/>
    <w:rsid w:val="00F55329"/>
    <w:rsid w:val="00F5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861F1"/>
    <w:rPr>
      <w:b/>
      <w:bCs/>
    </w:rPr>
  </w:style>
  <w:style w:type="character" w:customStyle="1" w:styleId="a2">
    <w:name w:val="a2"/>
    <w:basedOn w:val="DefaultParagraphFont"/>
    <w:rsid w:val="00D90C2D"/>
    <w:rPr>
      <w:rFonts w:ascii="Garamond" w:hAnsi="Garamond" w:hint="default"/>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paragraph" w:styleId="BalloonText">
    <w:name w:val="Balloon Text"/>
    <w:basedOn w:val="Normal"/>
    <w:link w:val="BalloonTextChar"/>
    <w:uiPriority w:val="99"/>
    <w:semiHidden/>
    <w:unhideWhenUsed/>
    <w:rsid w:val="00164E61"/>
    <w:rPr>
      <w:rFonts w:ascii="Tahoma" w:hAnsi="Tahoma" w:cs="Tahoma"/>
      <w:sz w:val="16"/>
      <w:szCs w:val="16"/>
    </w:rPr>
  </w:style>
  <w:style w:type="character" w:customStyle="1" w:styleId="BalloonTextChar">
    <w:name w:val="Balloon Text Char"/>
    <w:basedOn w:val="DefaultParagraphFont"/>
    <w:link w:val="BalloonText"/>
    <w:uiPriority w:val="99"/>
    <w:semiHidden/>
    <w:rsid w:val="00164E61"/>
    <w:rPr>
      <w:rFonts w:ascii="Tahoma" w:hAnsi="Tahoma" w:cs="Tahoma"/>
      <w:sz w:val="16"/>
      <w:szCs w:val="16"/>
    </w:rPr>
  </w:style>
  <w:style w:type="paragraph" w:styleId="Header">
    <w:name w:val="header"/>
    <w:basedOn w:val="Normal"/>
    <w:link w:val="HeaderChar"/>
    <w:uiPriority w:val="99"/>
    <w:semiHidden/>
    <w:unhideWhenUsed/>
    <w:rsid w:val="00164E61"/>
    <w:pPr>
      <w:tabs>
        <w:tab w:val="center" w:pos="4513"/>
        <w:tab w:val="right" w:pos="9026"/>
      </w:tabs>
    </w:pPr>
  </w:style>
  <w:style w:type="character" w:customStyle="1" w:styleId="HeaderChar">
    <w:name w:val="Header Char"/>
    <w:basedOn w:val="DefaultParagraphFont"/>
    <w:link w:val="Header"/>
    <w:uiPriority w:val="99"/>
    <w:semiHidden/>
    <w:rsid w:val="00164E61"/>
    <w:rPr>
      <w:rFonts w:ascii="Calibri" w:hAnsi="Calibri" w:cs="Times New Roman"/>
    </w:rPr>
  </w:style>
  <w:style w:type="paragraph" w:styleId="Footer">
    <w:name w:val="footer"/>
    <w:basedOn w:val="Normal"/>
    <w:link w:val="FooterChar"/>
    <w:uiPriority w:val="99"/>
    <w:unhideWhenUsed/>
    <w:rsid w:val="00164E61"/>
    <w:pPr>
      <w:tabs>
        <w:tab w:val="center" w:pos="4513"/>
        <w:tab w:val="right" w:pos="9026"/>
      </w:tabs>
    </w:pPr>
  </w:style>
  <w:style w:type="character" w:customStyle="1" w:styleId="FooterChar">
    <w:name w:val="Footer Char"/>
    <w:basedOn w:val="DefaultParagraphFont"/>
    <w:link w:val="Footer"/>
    <w:uiPriority w:val="99"/>
    <w:rsid w:val="00164E61"/>
    <w:rPr>
      <w:rFonts w:ascii="Calibri" w:hAnsi="Calibri" w:cs="Times New Roman"/>
    </w:rPr>
  </w:style>
  <w:style w:type="character" w:styleId="Hyperlink">
    <w:name w:val="Hyperlink"/>
    <w:rsid w:val="0010117D"/>
    <w:rPr>
      <w:rFonts w:cs="Times New Roman"/>
      <w:color w:val="0000FF"/>
      <w:u w:val="single"/>
    </w:rPr>
  </w:style>
  <w:style w:type="paragraph" w:customStyle="1" w:styleId="Default">
    <w:name w:val="Default"/>
    <w:rsid w:val="009A3378"/>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Default"/>
    <w:next w:val="Default"/>
    <w:uiPriority w:val="99"/>
    <w:rsid w:val="009A3378"/>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864713982">
      <w:bodyDiv w:val="1"/>
      <w:marLeft w:val="0"/>
      <w:marRight w:val="0"/>
      <w:marTop w:val="0"/>
      <w:marBottom w:val="0"/>
      <w:divBdr>
        <w:top w:val="none" w:sz="0" w:space="0" w:color="auto"/>
        <w:left w:val="none" w:sz="0" w:space="0" w:color="auto"/>
        <w:bottom w:val="none" w:sz="0" w:space="0" w:color="auto"/>
        <w:right w:val="none" w:sz="0" w:space="0" w:color="auto"/>
      </w:divBdr>
      <w:divsChild>
        <w:div w:id="990519961">
          <w:marLeft w:val="547"/>
          <w:marRight w:val="0"/>
          <w:marTop w:val="96"/>
          <w:marBottom w:val="0"/>
          <w:divBdr>
            <w:top w:val="none" w:sz="0" w:space="0" w:color="auto"/>
            <w:left w:val="none" w:sz="0" w:space="0" w:color="auto"/>
            <w:bottom w:val="none" w:sz="0" w:space="0" w:color="auto"/>
            <w:right w:val="none" w:sz="0" w:space="0" w:color="auto"/>
          </w:divBdr>
        </w:div>
        <w:div w:id="1517501429">
          <w:marLeft w:val="547"/>
          <w:marRight w:val="0"/>
          <w:marTop w:val="96"/>
          <w:marBottom w:val="0"/>
          <w:divBdr>
            <w:top w:val="none" w:sz="0" w:space="0" w:color="auto"/>
            <w:left w:val="none" w:sz="0" w:space="0" w:color="auto"/>
            <w:bottom w:val="none" w:sz="0" w:space="0" w:color="auto"/>
            <w:right w:val="none" w:sz="0" w:space="0" w:color="auto"/>
          </w:divBdr>
        </w:div>
      </w:divsChild>
    </w:div>
    <w:div w:id="1561672467">
      <w:bodyDiv w:val="1"/>
      <w:marLeft w:val="0"/>
      <w:marRight w:val="0"/>
      <w:marTop w:val="0"/>
      <w:marBottom w:val="0"/>
      <w:divBdr>
        <w:top w:val="none" w:sz="0" w:space="0" w:color="auto"/>
        <w:left w:val="none" w:sz="0" w:space="0" w:color="auto"/>
        <w:bottom w:val="none" w:sz="0" w:space="0" w:color="auto"/>
        <w:right w:val="none" w:sz="0" w:space="0" w:color="auto"/>
      </w:divBdr>
      <w:divsChild>
        <w:div w:id="1503736261">
          <w:marLeft w:val="547"/>
          <w:marRight w:val="0"/>
          <w:marTop w:val="96"/>
          <w:marBottom w:val="0"/>
          <w:divBdr>
            <w:top w:val="none" w:sz="0" w:space="0" w:color="auto"/>
            <w:left w:val="none" w:sz="0" w:space="0" w:color="auto"/>
            <w:bottom w:val="none" w:sz="0" w:space="0" w:color="auto"/>
            <w:right w:val="none" w:sz="0" w:space="0" w:color="auto"/>
          </w:divBdr>
        </w:div>
        <w:div w:id="1552574604">
          <w:marLeft w:val="547"/>
          <w:marRight w:val="0"/>
          <w:marTop w:val="96"/>
          <w:marBottom w:val="0"/>
          <w:divBdr>
            <w:top w:val="none" w:sz="0" w:space="0" w:color="auto"/>
            <w:left w:val="none" w:sz="0" w:space="0" w:color="auto"/>
            <w:bottom w:val="none" w:sz="0" w:space="0" w:color="auto"/>
            <w:right w:val="none" w:sz="0" w:space="0" w:color="auto"/>
          </w:divBdr>
        </w:div>
      </w:divsChild>
    </w:div>
    <w:div w:id="1699358342">
      <w:bodyDiv w:val="1"/>
      <w:marLeft w:val="0"/>
      <w:marRight w:val="0"/>
      <w:marTop w:val="0"/>
      <w:marBottom w:val="0"/>
      <w:divBdr>
        <w:top w:val="none" w:sz="0" w:space="0" w:color="auto"/>
        <w:left w:val="none" w:sz="0" w:space="0" w:color="auto"/>
        <w:bottom w:val="none" w:sz="0" w:space="0" w:color="auto"/>
        <w:right w:val="none" w:sz="0" w:space="0" w:color="auto"/>
      </w:divBdr>
    </w:div>
    <w:div w:id="1865750531">
      <w:bodyDiv w:val="1"/>
      <w:marLeft w:val="0"/>
      <w:marRight w:val="0"/>
      <w:marTop w:val="0"/>
      <w:marBottom w:val="0"/>
      <w:divBdr>
        <w:top w:val="none" w:sz="0" w:space="0" w:color="auto"/>
        <w:left w:val="none" w:sz="0" w:space="0" w:color="auto"/>
        <w:bottom w:val="none" w:sz="0" w:space="0" w:color="auto"/>
        <w:right w:val="none" w:sz="0" w:space="0" w:color="auto"/>
      </w:divBdr>
      <w:divsChild>
        <w:div w:id="107698765">
          <w:marLeft w:val="547"/>
          <w:marRight w:val="0"/>
          <w:marTop w:val="96"/>
          <w:marBottom w:val="0"/>
          <w:divBdr>
            <w:top w:val="none" w:sz="0" w:space="0" w:color="auto"/>
            <w:left w:val="none" w:sz="0" w:space="0" w:color="auto"/>
            <w:bottom w:val="none" w:sz="0" w:space="0" w:color="auto"/>
            <w:right w:val="none" w:sz="0" w:space="0" w:color="auto"/>
          </w:divBdr>
        </w:div>
        <w:div w:id="1432816176">
          <w:marLeft w:val="547"/>
          <w:marRight w:val="0"/>
          <w:marTop w:val="96"/>
          <w:marBottom w:val="0"/>
          <w:divBdr>
            <w:top w:val="none" w:sz="0" w:space="0" w:color="auto"/>
            <w:left w:val="none" w:sz="0" w:space="0" w:color="auto"/>
            <w:bottom w:val="none" w:sz="0" w:space="0" w:color="auto"/>
            <w:right w:val="none" w:sz="0" w:space="0" w:color="auto"/>
          </w:divBdr>
        </w:div>
      </w:divsChild>
    </w:div>
    <w:div w:id="19226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odcockwatc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migratorybirdda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eu" TargetMode="External"/><Relationship Id="rId4" Type="http://schemas.openxmlformats.org/officeDocument/2006/relationships/settings" Target="settings.xml"/><Relationship Id="rId9" Type="http://schemas.openxmlformats.org/officeDocument/2006/relationships/hyperlink" Target="http://www.unep-aewa.org/map/map_large.htm" TargetMode="External"/><Relationship Id="rId14" Type="http://schemas.openxmlformats.org/officeDocument/2006/relationships/hyperlink" Target="mailto:marilise.saghbini@fac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A4B7-ADE6-4AAE-8945-A5D1545E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Marilise SAGHBINI</dc:creator>
  <cp:keywords/>
  <dc:description/>
  <cp:lastModifiedBy>Marilise SAGHBINI</cp:lastModifiedBy>
  <cp:revision>4</cp:revision>
  <dcterms:created xsi:type="dcterms:W3CDTF">2013-02-01T19:44:00Z</dcterms:created>
  <dcterms:modified xsi:type="dcterms:W3CDTF">2013-02-01T20:02:00Z</dcterms:modified>
</cp:coreProperties>
</file>