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3" w:rsidRDefault="00351C03" w:rsidP="00351C03">
      <w:pPr>
        <w:pStyle w:val="NoSpacing"/>
        <w:jc w:val="center"/>
        <w:rPr>
          <w:rFonts w:ascii="extravaganzza" w:hAnsi="extravaganzza"/>
          <w:color w:val="000000" w:themeColor="text1"/>
          <w:sz w:val="24"/>
          <w:szCs w:val="24"/>
          <w:lang w:val="fr-BE"/>
        </w:rPr>
      </w:pPr>
      <w:r w:rsidRPr="00351C03">
        <w:rPr>
          <w:rFonts w:ascii="Garamond" w:hAnsi="Garamond"/>
          <w:b/>
          <w:color w:val="000000" w:themeColor="text1"/>
          <w:sz w:val="24"/>
          <w:szCs w:val="24"/>
          <w:lang w:val="fr-BE"/>
        </w:rPr>
        <w:drawing>
          <wp:inline distT="0" distB="0" distL="0" distR="0">
            <wp:extent cx="1438275" cy="89535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DA" w:rsidRPr="00351C03" w:rsidRDefault="00351C03" w:rsidP="00351C03">
      <w:pPr>
        <w:pStyle w:val="NoSpacing"/>
        <w:jc w:val="center"/>
        <w:rPr>
          <w:rFonts w:ascii="extravaganzza" w:hAnsi="extravaganzza"/>
          <w:b/>
          <w:color w:val="000000" w:themeColor="text1"/>
          <w:lang w:val="fr-BE"/>
        </w:rPr>
      </w:pPr>
      <w:r w:rsidRPr="00351C03">
        <w:rPr>
          <w:rFonts w:ascii="extravaganzza" w:hAnsi="extravaganzza"/>
          <w:b/>
          <w:color w:val="000000" w:themeColor="text1"/>
          <w:lang w:val="fr-BE"/>
        </w:rPr>
        <w:t>ACCORD SUR LA CONSERVATION DES OISEAUX D</w:t>
      </w:r>
      <w:r w:rsidRPr="00351C03">
        <w:rPr>
          <w:rFonts w:ascii="extravaganzza" w:hAnsi="extravaganzza"/>
          <w:color w:val="000000" w:themeColor="text1"/>
          <w:lang w:val="fr-BE"/>
        </w:rPr>
        <w:t>’</w:t>
      </w:r>
      <w:r w:rsidRPr="00351C03">
        <w:rPr>
          <w:rFonts w:ascii="extravaganzza" w:hAnsi="extravaganzza"/>
          <w:b/>
          <w:color w:val="000000" w:themeColor="text1"/>
          <w:lang w:val="fr-BE"/>
        </w:rPr>
        <w:t>EAUX MIGRATEURS D</w:t>
      </w:r>
      <w:r w:rsidRPr="00351C03">
        <w:rPr>
          <w:rFonts w:ascii="extravaganzza" w:hAnsi="extravaganzza"/>
          <w:color w:val="000000" w:themeColor="text1"/>
          <w:lang w:val="fr-BE"/>
        </w:rPr>
        <w:t>’</w:t>
      </w:r>
      <w:r w:rsidRPr="00351C03">
        <w:rPr>
          <w:rFonts w:ascii="extravaganzza" w:hAnsi="extravaganzza"/>
          <w:b/>
          <w:color w:val="000000" w:themeColor="text1"/>
          <w:lang w:val="fr-BE"/>
        </w:rPr>
        <w:t>AFRIQUE-EURASIE - AEWA</w:t>
      </w:r>
    </w:p>
    <w:p w:rsidR="003157D0" w:rsidRPr="00351C03" w:rsidRDefault="00351C03" w:rsidP="00351C03">
      <w:pPr>
        <w:spacing w:after="0" w:line="240" w:lineRule="auto"/>
        <w:jc w:val="center"/>
        <w:rPr>
          <w:rFonts w:ascii="extravaganzza" w:eastAsia="Times New Roman" w:hAnsi="extravaganzza" w:cs="Arial"/>
          <w:color w:val="000000" w:themeColor="text1"/>
          <w:lang w:val="fr-FR" w:eastAsia="en-GB"/>
        </w:rPr>
      </w:pPr>
      <w:r>
        <w:rPr>
          <w:rFonts w:ascii="extravaganzza" w:eastAsia="Times New Roman" w:hAnsi="extravaganzza" w:cs="Arial"/>
          <w:color w:val="000000" w:themeColor="text1"/>
          <w:lang w:val="fr-FR" w:eastAsia="en-GB"/>
        </w:rPr>
        <w:t>1ère</w:t>
      </w:r>
      <w:r w:rsidRPr="00351C03">
        <w:rPr>
          <w:rFonts w:ascii="extravaganzza" w:eastAsia="Times New Roman" w:hAnsi="extravaganzza" w:cs="Arial"/>
          <w:color w:val="000000" w:themeColor="text1"/>
          <w:lang w:val="fr-FR" w:eastAsia="en-GB"/>
        </w:rPr>
        <w:t xml:space="preserve"> REUNION DU GROUPE DE TRAVAIL INTERNATIONAL DE L’AEWA SUR L’OIE A BEC COURT</w:t>
      </w:r>
    </w:p>
    <w:p w:rsidR="004F28A8" w:rsidRPr="006A3F6C" w:rsidRDefault="003157D0" w:rsidP="003157D0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</w:pP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br/>
        <w:t xml:space="preserve">La première réunion du Groupe de travail international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 l’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AEWA </w:t>
      </w:r>
      <w:r w:rsidR="00364392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sur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l’Oie à bec court de Svalbard </w:t>
      </w:r>
      <w:r w:rsidR="00364392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s’est tenue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le 23 a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vril à Copenhague</w:t>
      </w:r>
      <w:r w:rsidR="00364392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. La réunion, organisée par l'Agence danoise pour la nature,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a </w:t>
      </w:r>
      <w:r w:rsidR="00364392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connu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une bonne participation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364392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des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délégations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nationales de trois des quatre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tats de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l’aire de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répartition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situés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long de la voie de migration de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la population de l'O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ie à bec court (</w:t>
      </w:r>
      <w:r w:rsidRPr="006A3F6C">
        <w:rPr>
          <w:rFonts w:ascii="Garamond" w:eastAsia="Times New Roman" w:hAnsi="Garamond" w:cs="Arial"/>
          <w:i/>
          <w:color w:val="000000" w:themeColor="text1"/>
          <w:sz w:val="24"/>
          <w:szCs w:val="24"/>
          <w:lang w:val="fr-FR" w:eastAsia="en-GB"/>
        </w:rPr>
        <w:t>Anser brachyrhynchus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)</w:t>
      </w:r>
      <w:r w:rsidR="001307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de Svalbard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: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la Norvège, le Danemark </w:t>
      </w:r>
      <w:bookmarkStart w:id="0" w:name="_GoBack"/>
      <w:bookmarkEnd w:id="0"/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et la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Belgique,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tandis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que la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délégation néerlandaise n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’a pu être présente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. Les délégations nationales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se composaient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de représentants d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’a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utorités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gouvernementales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et de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parties prenantes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. Celle du Danemark incluait </w:t>
      </w:r>
      <w:hyperlink r:id="rId7" w:history="1">
        <w:r w:rsidRPr="00351C03">
          <w:rPr>
            <w:rStyle w:val="Hyperlink"/>
            <w:rFonts w:ascii="Garamond" w:eastAsia="Times New Roman" w:hAnsi="Garamond" w:cs="Arial"/>
            <w:sz w:val="24"/>
            <w:szCs w:val="24"/>
            <w:lang w:val="fr-FR" w:eastAsia="en-GB"/>
          </w:rPr>
          <w:t>l'Association des chasseurs danois</w:t>
        </w:r>
      </w:hyperlink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. 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La FACE a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articipé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à la réunion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en tant qu'observateur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,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tout comme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l'Agence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finlandais</w:t>
      </w:r>
      <w:r w:rsidR="004F28A8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pour la nature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.</w:t>
      </w:r>
    </w:p>
    <w:p w:rsidR="006C7249" w:rsidRPr="006A3F6C" w:rsidRDefault="003157D0" w:rsidP="003157D0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</w:pP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br/>
        <w:t xml:space="preserve">Cette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réunion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3031FF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importante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pour la gestion européenne des oiseaux d'eau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a été organisée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our </w:t>
      </w:r>
      <w:r w:rsidR="005F3E4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examiner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et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convenir de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la stratégie et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es actions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nécessaires à la mise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en œuvre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du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P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lan de gestion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pour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3031FF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la population de l'O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ie à bec court</w:t>
      </w:r>
      <w:r w:rsidR="0007695D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de Svalbard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.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Il s’agira d’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un premier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essai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européen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plan</w:t>
      </w:r>
      <w:r w:rsidR="003031FF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de gestion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adaptative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la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voie de migration vis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ant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à gérer une population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susceptible de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menacer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es écosystèmes sensibles sur ses aires de reproduction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 Svalbard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et provoquer des conflits avec les intérêts agricoles le long de sa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route de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mi</w:t>
      </w:r>
      <w:r w:rsidR="003031FF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gration, tout en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maintenant </w:t>
      </w:r>
      <w:r w:rsidR="003031FF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la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population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dans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un état de conservation favorable. </w:t>
      </w:r>
      <w:r w:rsidR="006C7249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plan </w:t>
      </w:r>
      <w:r w:rsidR="006C7249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détaille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un certain nombre d'objectifs visant à gérer conjointement l</w:t>
      </w:r>
      <w:r w:rsidR="005C1BB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’envergure de la population </w:t>
      </w:r>
      <w:r w:rsidR="001307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</w:t>
      </w:r>
      <w:r w:rsidR="005C1BB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l'O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ie à bec court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de Svalbard conformément aux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principes de </w:t>
      </w:r>
      <w:r w:rsidR="00D93171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la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ge</w:t>
      </w:r>
      <w:r w:rsidR="006D0CF2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stion adaptative. Le but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est de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protéger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ses conditions </w:t>
      </w:r>
      <w:r w:rsidR="006D0CF2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de vie et ses habitats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le long de sa voie de migratio</w:t>
      </w:r>
      <w:r w:rsidR="00F44AE3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n, tout en assurant que toute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chasse de cette espèce est durable.</w:t>
      </w:r>
    </w:p>
    <w:p w:rsidR="00A337B6" w:rsidRPr="006A3F6C" w:rsidRDefault="003157D0" w:rsidP="003157D0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</w:pP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br/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Des c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onseils sur cette nouvelle approche de gestion adaptative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ont été donnés par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Dr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. Fred A.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Johnson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Pr="006A3F6C">
        <w:rPr>
          <w:rFonts w:ascii="Garamond" w:eastAsia="Times New Roman" w:hAnsi="Garamond" w:cs="Arial"/>
          <w:i/>
          <w:color w:val="000000" w:themeColor="text1"/>
          <w:sz w:val="24"/>
          <w:szCs w:val="24"/>
          <w:lang w:val="fr-FR" w:eastAsia="en-GB"/>
        </w:rPr>
        <w:t>Geological Survey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, 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Etats-Unis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,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qui travaille en étroite colla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boration avec des experts de l'u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niversité d'Aarhus au Danemark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à l’élaboration d’un c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adre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 modélisation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destiné à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soutenir la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g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estion adaptative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des prélèvements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de l’Oie à bec court de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Svalbard. Le groupe de travail a examiné les conditions de mise en œuvre d'une stratégie de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prélèvements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durable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s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,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reposant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sur un cycle de 3 a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ns pour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réguler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la chasse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à partir de 2013. Dans le cadre de cette première phase de mise en œuvre d'une stratégie de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g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estion adaptative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des prélèvements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, il a été convenu qu’il est nécessaire de conduire une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évaluation annuelle de l'état des populations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, d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es niveaux de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prélèvements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au Danemark et en Norvège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,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et 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d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es 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évaluations d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modèle, 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afin d’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éviter 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l’apparition de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ré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ponses 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incontrôlé</w:t>
      </w:r>
      <w:r w:rsidR="004A0FC5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e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s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de la population </w:t>
      </w:r>
      <w:r w:rsidR="0052124C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et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acqu</w:t>
      </w:r>
      <w:r w:rsidR="00A337B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érir de 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plus amples</w:t>
      </w:r>
      <w:r w:rsidR="00A337B6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connaissances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.</w:t>
      </w:r>
    </w:p>
    <w:p w:rsidR="004A0FC5" w:rsidRPr="006A3F6C" w:rsidRDefault="004A0FC5" w:rsidP="003157D0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</w:pPr>
    </w:p>
    <w:p w:rsidR="003157D0" w:rsidRPr="006A3F6C" w:rsidRDefault="003157D0" w:rsidP="003157D0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val="fr-BE" w:eastAsia="en-GB"/>
        </w:rPr>
      </w:pP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Un nouveau site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internet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pour </w:t>
      </w:r>
      <w:r w:rsidR="00D26E6A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ce 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Groupe de travail international de l’AEWA sur l’Oie à bec court de Svalbard, fourni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par le </w:t>
      </w:r>
      <w:hyperlink r:id="rId8" w:history="1">
        <w:r w:rsidRPr="00351C03">
          <w:rPr>
            <w:rStyle w:val="Hyperlink"/>
            <w:rFonts w:ascii="Garamond" w:eastAsia="Times New Roman" w:hAnsi="Garamond" w:cs="Arial"/>
            <w:sz w:val="24"/>
            <w:szCs w:val="24"/>
            <w:lang w:val="fr-FR" w:eastAsia="en-GB"/>
          </w:rPr>
          <w:t>Secrétariat PNUE/AEWA</w:t>
        </w:r>
      </w:hyperlink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,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 sera 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bientôt disponible. Il présentera les progrès réalisés,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y compris </w:t>
      </w:r>
      <w:r w:rsidR="00D83B24"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 xml:space="preserve">en matière de </w:t>
      </w:r>
      <w:r w:rsidRPr="006A3F6C">
        <w:rPr>
          <w:rFonts w:ascii="Garamond" w:eastAsia="Times New Roman" w:hAnsi="Garamond" w:cs="Arial"/>
          <w:color w:val="000000" w:themeColor="text1"/>
          <w:sz w:val="24"/>
          <w:szCs w:val="24"/>
          <w:lang w:val="fr-FR" w:eastAsia="en-GB"/>
        </w:rPr>
        <w:t>surveillance et mesures de gestion.</w:t>
      </w:r>
    </w:p>
    <w:p w:rsidR="006C2181" w:rsidRPr="00351C03" w:rsidRDefault="00F31446" w:rsidP="00351C03">
      <w:pPr>
        <w:pStyle w:val="NoSpacing"/>
        <w:jc w:val="both"/>
        <w:rPr>
          <w:rFonts w:ascii="Garamond" w:hAnsi="Garamond"/>
          <w:color w:val="000000" w:themeColor="text1"/>
          <w:lang w:val="fr-BE"/>
        </w:rPr>
      </w:pPr>
      <w:r w:rsidRPr="006A3F6C">
        <w:rPr>
          <w:rFonts w:ascii="Garamond" w:hAnsi="Garamond"/>
          <w:color w:val="000000" w:themeColor="text1"/>
          <w:lang w:val="fr-BE"/>
        </w:rPr>
        <w:t xml:space="preserve"> </w:t>
      </w:r>
    </w:p>
    <w:p w:rsidR="006C2181" w:rsidRPr="006A3F6C" w:rsidRDefault="006C2181" w:rsidP="008A430B">
      <w:pPr>
        <w:pStyle w:val="NoSpacing"/>
        <w:rPr>
          <w:b/>
          <w:noProof/>
          <w:color w:val="000000" w:themeColor="text1"/>
          <w:lang w:eastAsia="en-GB"/>
        </w:rPr>
      </w:pPr>
    </w:p>
    <w:p w:rsidR="006C2181" w:rsidRPr="006A3F6C" w:rsidRDefault="006C2181" w:rsidP="008A430B">
      <w:pPr>
        <w:pStyle w:val="NoSpacing"/>
        <w:rPr>
          <w:color w:val="000000" w:themeColor="text1"/>
        </w:rPr>
      </w:pPr>
    </w:p>
    <w:p w:rsidR="006A3F6C" w:rsidRPr="006A3F6C" w:rsidRDefault="006A3F6C">
      <w:pPr>
        <w:pStyle w:val="NoSpacing"/>
        <w:rPr>
          <w:color w:val="000000" w:themeColor="text1"/>
        </w:rPr>
      </w:pPr>
    </w:p>
    <w:sectPr w:rsidR="006A3F6C" w:rsidRPr="006A3F6C" w:rsidSect="00351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75" w:rsidRDefault="00D62875" w:rsidP="00F40F38">
      <w:pPr>
        <w:spacing w:after="0" w:line="240" w:lineRule="auto"/>
      </w:pPr>
      <w:r>
        <w:separator/>
      </w:r>
    </w:p>
  </w:endnote>
  <w:endnote w:type="continuationSeparator" w:id="0">
    <w:p w:rsidR="00D62875" w:rsidRDefault="00D62875" w:rsidP="00F4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xtravaganzza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03" w:rsidRDefault="00351C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C" w:rsidRDefault="00351C03" w:rsidP="00351C03">
    <w:pPr>
      <w:pStyle w:val="Footer"/>
      <w:jc w:val="center"/>
    </w:pPr>
    <w:r w:rsidRPr="00351C03">
      <w:drawing>
        <wp:inline distT="0" distB="0" distL="0" distR="0">
          <wp:extent cx="452063" cy="375734"/>
          <wp:effectExtent l="19050" t="0" r="5137" b="0"/>
          <wp:docPr id="3" name="Picture 0" descr="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147" cy="37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2FC" w:rsidRDefault="006D5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03" w:rsidRDefault="00351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75" w:rsidRDefault="00D62875" w:rsidP="00F40F38">
      <w:pPr>
        <w:spacing w:after="0" w:line="240" w:lineRule="auto"/>
      </w:pPr>
      <w:r>
        <w:separator/>
      </w:r>
    </w:p>
  </w:footnote>
  <w:footnote w:type="continuationSeparator" w:id="0">
    <w:p w:rsidR="00D62875" w:rsidRDefault="00D62875" w:rsidP="00F4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03" w:rsidRDefault="00351C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03" w:rsidRPr="00DC0D6F" w:rsidRDefault="00351C03" w:rsidP="00351C03">
    <w:pPr>
      <w:pStyle w:val="Header"/>
      <w:rPr>
        <w:rFonts w:ascii="extravaganzza" w:hAnsi="extravaganzza"/>
        <w:lang w:val="fr-BE"/>
      </w:rPr>
    </w:pPr>
    <w:r w:rsidRPr="00DC0D6F">
      <w:rPr>
        <w:rFonts w:ascii="extravaganzza" w:hAnsi="extravaganzza"/>
        <w:lang w:val="fr-BE"/>
      </w:rPr>
      <w:t xml:space="preserve">www.face.eu </w:t>
    </w:r>
    <w:r>
      <w:rPr>
        <w:rFonts w:ascii="extravaganzza" w:hAnsi="extravaganzza"/>
        <w:lang w:val="fr-BE"/>
      </w:rPr>
      <w:t>- 23 av</w:t>
    </w:r>
    <w:r w:rsidRPr="00DC0D6F">
      <w:rPr>
        <w:rFonts w:ascii="extravaganzza" w:hAnsi="extravaganzza"/>
        <w:lang w:val="fr-BE"/>
      </w:rPr>
      <w:t>ril 2013</w:t>
    </w:r>
  </w:p>
  <w:p w:rsidR="006D52FC" w:rsidRDefault="006D5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03" w:rsidRDefault="00351C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260D0"/>
    <w:rsid w:val="00035A53"/>
    <w:rsid w:val="00075215"/>
    <w:rsid w:val="0007695D"/>
    <w:rsid w:val="000939E2"/>
    <w:rsid w:val="000B24B6"/>
    <w:rsid w:val="000F23B9"/>
    <w:rsid w:val="000F3012"/>
    <w:rsid w:val="001068EE"/>
    <w:rsid w:val="00106ECA"/>
    <w:rsid w:val="0013074C"/>
    <w:rsid w:val="00143330"/>
    <w:rsid w:val="00146F36"/>
    <w:rsid w:val="00155266"/>
    <w:rsid w:val="0018302E"/>
    <w:rsid w:val="001A2EF9"/>
    <w:rsid w:val="001E1BF6"/>
    <w:rsid w:val="001F11AF"/>
    <w:rsid w:val="00211E3F"/>
    <w:rsid w:val="00212834"/>
    <w:rsid w:val="00214DD0"/>
    <w:rsid w:val="002311C3"/>
    <w:rsid w:val="00236796"/>
    <w:rsid w:val="0024674E"/>
    <w:rsid w:val="00260885"/>
    <w:rsid w:val="002B2E5C"/>
    <w:rsid w:val="002B58F2"/>
    <w:rsid w:val="002C5866"/>
    <w:rsid w:val="002D1167"/>
    <w:rsid w:val="002E6AAE"/>
    <w:rsid w:val="002F322D"/>
    <w:rsid w:val="003031FF"/>
    <w:rsid w:val="00313B19"/>
    <w:rsid w:val="003157D0"/>
    <w:rsid w:val="00320846"/>
    <w:rsid w:val="00337241"/>
    <w:rsid w:val="0034196E"/>
    <w:rsid w:val="00351C03"/>
    <w:rsid w:val="00364392"/>
    <w:rsid w:val="00395175"/>
    <w:rsid w:val="003D374C"/>
    <w:rsid w:val="003E6F62"/>
    <w:rsid w:val="00423E3E"/>
    <w:rsid w:val="00425DC3"/>
    <w:rsid w:val="00433929"/>
    <w:rsid w:val="004456EC"/>
    <w:rsid w:val="00460691"/>
    <w:rsid w:val="004758FE"/>
    <w:rsid w:val="004838AA"/>
    <w:rsid w:val="00487748"/>
    <w:rsid w:val="004A0FC5"/>
    <w:rsid w:val="004A6B78"/>
    <w:rsid w:val="004C1478"/>
    <w:rsid w:val="004E25D1"/>
    <w:rsid w:val="004F28A8"/>
    <w:rsid w:val="004F71DB"/>
    <w:rsid w:val="0052124C"/>
    <w:rsid w:val="00555C1B"/>
    <w:rsid w:val="00562E9F"/>
    <w:rsid w:val="005661F3"/>
    <w:rsid w:val="00575580"/>
    <w:rsid w:val="00580DB6"/>
    <w:rsid w:val="00582FAF"/>
    <w:rsid w:val="00596D51"/>
    <w:rsid w:val="005A7009"/>
    <w:rsid w:val="005C1BB4"/>
    <w:rsid w:val="005F3E46"/>
    <w:rsid w:val="00647135"/>
    <w:rsid w:val="00662F2E"/>
    <w:rsid w:val="00663795"/>
    <w:rsid w:val="006804F0"/>
    <w:rsid w:val="006839C0"/>
    <w:rsid w:val="00687945"/>
    <w:rsid w:val="00695504"/>
    <w:rsid w:val="006A3F6C"/>
    <w:rsid w:val="006C2181"/>
    <w:rsid w:val="006C7249"/>
    <w:rsid w:val="006C7AE8"/>
    <w:rsid w:val="006D004F"/>
    <w:rsid w:val="006D0CF2"/>
    <w:rsid w:val="006D52FC"/>
    <w:rsid w:val="006D7AAC"/>
    <w:rsid w:val="007260D0"/>
    <w:rsid w:val="00744E41"/>
    <w:rsid w:val="0077626B"/>
    <w:rsid w:val="00782AA9"/>
    <w:rsid w:val="007964B7"/>
    <w:rsid w:val="007D0BB2"/>
    <w:rsid w:val="007E2BF3"/>
    <w:rsid w:val="007F1B96"/>
    <w:rsid w:val="0082363E"/>
    <w:rsid w:val="00831178"/>
    <w:rsid w:val="008479E7"/>
    <w:rsid w:val="00852D1E"/>
    <w:rsid w:val="00857C06"/>
    <w:rsid w:val="008602C7"/>
    <w:rsid w:val="0086276A"/>
    <w:rsid w:val="00880854"/>
    <w:rsid w:val="00881639"/>
    <w:rsid w:val="008928D6"/>
    <w:rsid w:val="008A430B"/>
    <w:rsid w:val="008B37C0"/>
    <w:rsid w:val="008D73AA"/>
    <w:rsid w:val="008D74D4"/>
    <w:rsid w:val="008F76DA"/>
    <w:rsid w:val="009142D7"/>
    <w:rsid w:val="00916847"/>
    <w:rsid w:val="00927957"/>
    <w:rsid w:val="00934552"/>
    <w:rsid w:val="0097523B"/>
    <w:rsid w:val="009A2C49"/>
    <w:rsid w:val="009C4D2A"/>
    <w:rsid w:val="009C6770"/>
    <w:rsid w:val="009D25EC"/>
    <w:rsid w:val="009D4995"/>
    <w:rsid w:val="009D5E68"/>
    <w:rsid w:val="009F40F3"/>
    <w:rsid w:val="00A00A10"/>
    <w:rsid w:val="00A2414E"/>
    <w:rsid w:val="00A337B6"/>
    <w:rsid w:val="00A33C33"/>
    <w:rsid w:val="00A40967"/>
    <w:rsid w:val="00A77EBB"/>
    <w:rsid w:val="00A80D2A"/>
    <w:rsid w:val="00A82971"/>
    <w:rsid w:val="00A87B50"/>
    <w:rsid w:val="00AA061E"/>
    <w:rsid w:val="00AA38FE"/>
    <w:rsid w:val="00AB24B2"/>
    <w:rsid w:val="00AB72FC"/>
    <w:rsid w:val="00AC5F2C"/>
    <w:rsid w:val="00AC74A3"/>
    <w:rsid w:val="00AC776C"/>
    <w:rsid w:val="00B02BFE"/>
    <w:rsid w:val="00B20F00"/>
    <w:rsid w:val="00B6617C"/>
    <w:rsid w:val="00B93618"/>
    <w:rsid w:val="00BB31CF"/>
    <w:rsid w:val="00BB46F6"/>
    <w:rsid w:val="00C04847"/>
    <w:rsid w:val="00C15A1A"/>
    <w:rsid w:val="00C62704"/>
    <w:rsid w:val="00C806C9"/>
    <w:rsid w:val="00C87F5B"/>
    <w:rsid w:val="00CC28A8"/>
    <w:rsid w:val="00CC3493"/>
    <w:rsid w:val="00CC59E5"/>
    <w:rsid w:val="00CD2EBE"/>
    <w:rsid w:val="00D2057A"/>
    <w:rsid w:val="00D26E6A"/>
    <w:rsid w:val="00D30130"/>
    <w:rsid w:val="00D47D99"/>
    <w:rsid w:val="00D62875"/>
    <w:rsid w:val="00D83B24"/>
    <w:rsid w:val="00D927D9"/>
    <w:rsid w:val="00D93171"/>
    <w:rsid w:val="00D972A8"/>
    <w:rsid w:val="00DA00BF"/>
    <w:rsid w:val="00DD3C62"/>
    <w:rsid w:val="00E56E14"/>
    <w:rsid w:val="00E65E41"/>
    <w:rsid w:val="00EB67FA"/>
    <w:rsid w:val="00EC0AB6"/>
    <w:rsid w:val="00F2455E"/>
    <w:rsid w:val="00F31446"/>
    <w:rsid w:val="00F40F38"/>
    <w:rsid w:val="00F44AE3"/>
    <w:rsid w:val="00F55F2D"/>
    <w:rsid w:val="00F73E97"/>
    <w:rsid w:val="00F84185"/>
    <w:rsid w:val="00FB1B58"/>
    <w:rsid w:val="00FB4860"/>
    <w:rsid w:val="00FC5D41"/>
    <w:rsid w:val="00FE0F27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8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22D"/>
    <w:rPr>
      <w:sz w:val="22"/>
      <w:szCs w:val="22"/>
      <w:lang w:val="en-GB"/>
    </w:rPr>
  </w:style>
  <w:style w:type="character" w:styleId="Emphasis">
    <w:name w:val="Emphasis"/>
    <w:uiPriority w:val="20"/>
    <w:qFormat/>
    <w:rsid w:val="001F11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1178"/>
  </w:style>
  <w:style w:type="character" w:styleId="Strong">
    <w:name w:val="Strong"/>
    <w:uiPriority w:val="22"/>
    <w:qFormat/>
    <w:rsid w:val="00831178"/>
    <w:rPr>
      <w:b/>
      <w:bCs/>
    </w:rPr>
  </w:style>
  <w:style w:type="character" w:styleId="Hyperlink">
    <w:name w:val="Hyperlink"/>
    <w:uiPriority w:val="99"/>
    <w:unhideWhenUsed/>
    <w:rsid w:val="0083117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B2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4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38"/>
  </w:style>
  <w:style w:type="paragraph" w:styleId="Footer">
    <w:name w:val="footer"/>
    <w:basedOn w:val="Normal"/>
    <w:link w:val="FooterChar"/>
    <w:uiPriority w:val="99"/>
    <w:unhideWhenUsed/>
    <w:rsid w:val="00F4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8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22D"/>
    <w:rPr>
      <w:sz w:val="22"/>
      <w:szCs w:val="22"/>
      <w:lang w:val="en-GB"/>
    </w:rPr>
  </w:style>
  <w:style w:type="character" w:styleId="Emphasis">
    <w:name w:val="Emphasis"/>
    <w:uiPriority w:val="20"/>
    <w:qFormat/>
    <w:rsid w:val="001F11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1178"/>
  </w:style>
  <w:style w:type="character" w:styleId="Strong">
    <w:name w:val="Strong"/>
    <w:uiPriority w:val="22"/>
    <w:qFormat/>
    <w:rsid w:val="00831178"/>
    <w:rPr>
      <w:b/>
      <w:bCs/>
    </w:rPr>
  </w:style>
  <w:style w:type="character" w:styleId="Hyperlink">
    <w:name w:val="Hyperlink"/>
    <w:uiPriority w:val="99"/>
    <w:unhideWhenUsed/>
    <w:rsid w:val="0083117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B2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4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38"/>
  </w:style>
  <w:style w:type="paragraph" w:styleId="Footer">
    <w:name w:val="footer"/>
    <w:basedOn w:val="Normal"/>
    <w:link w:val="FooterChar"/>
    <w:uiPriority w:val="99"/>
    <w:unhideWhenUsed/>
    <w:rsid w:val="00F4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1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-aewa.org/home/index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face.eu/member/full/denmark-danmarks-jaegerforbund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3289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mailto:jm@dmu.dk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http://lesserwhitefrontedgoose.aewa.info/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James H.</dc:creator>
  <cp:lastModifiedBy>Marilise SAGHBINI</cp:lastModifiedBy>
  <cp:revision>6</cp:revision>
  <dcterms:created xsi:type="dcterms:W3CDTF">2013-05-29T11:58:00Z</dcterms:created>
  <dcterms:modified xsi:type="dcterms:W3CDTF">2013-07-09T10:02:00Z</dcterms:modified>
</cp:coreProperties>
</file>