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789" w:rsidRPr="00C01B85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caps/>
          <w:sz w:val="24"/>
          <w:szCs w:val="24"/>
          <w:lang w:val="fr-BE"/>
        </w:rPr>
      </w:pPr>
      <w:r w:rsidRPr="00C01B85">
        <w:rPr>
          <w:rFonts w:ascii="extravaganzza" w:hAnsi="extravaganzza" w:cs="Arial"/>
          <w:caps/>
          <w:sz w:val="24"/>
          <w:szCs w:val="24"/>
          <w:lang w:val="fr-BE"/>
        </w:rPr>
        <w:t xml:space="preserve">La mise </w:t>
      </w:r>
      <w:r w:rsidRPr="00C01B85">
        <w:rPr>
          <w:rFonts w:ascii="extravaganzza" w:hAnsi="extravaganzza" w:cs="Times New Roman"/>
          <w:caps/>
          <w:sz w:val="24"/>
          <w:szCs w:val="24"/>
          <w:lang w:val="fr-BE"/>
        </w:rPr>
        <w:t>A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 xml:space="preserve"> mort, le pi</w:t>
      </w:r>
      <w:r w:rsidRPr="00C01B85">
        <w:rPr>
          <w:rFonts w:ascii="extravaganzza" w:hAnsi="extravaganzza" w:cs="Times New Roman"/>
          <w:caps/>
          <w:sz w:val="24"/>
          <w:szCs w:val="24"/>
          <w:lang w:val="fr-BE"/>
        </w:rPr>
        <w:t>E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>geage et le commerce ill</w:t>
      </w:r>
      <w:r w:rsidRPr="00C01B85">
        <w:rPr>
          <w:rFonts w:ascii="extravaganzza" w:hAnsi="extravaganzza" w:cs="Times New Roman"/>
          <w:caps/>
          <w:sz w:val="24"/>
          <w:szCs w:val="24"/>
          <w:lang w:val="fr-BE"/>
        </w:rPr>
        <w:t>E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>gaux d</w:t>
      </w:r>
      <w:r w:rsidRPr="00C01B85">
        <w:rPr>
          <w:rFonts w:ascii="Times New Roman" w:hAnsi="Times New Roman" w:cs="Times New Roman"/>
          <w:caps/>
          <w:sz w:val="24"/>
          <w:szCs w:val="24"/>
          <w:lang w:val="fr-BE"/>
        </w:rPr>
        <w:t>’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>oiseaux</w:t>
      </w:r>
    </w:p>
    <w:p w:rsidR="00700789" w:rsidRPr="00C01B85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caps/>
          <w:sz w:val="24"/>
          <w:szCs w:val="24"/>
          <w:lang w:val="fr-BE"/>
        </w:rPr>
      </w:pPr>
      <w:r w:rsidRPr="00C01B85">
        <w:rPr>
          <w:rFonts w:ascii="extravaganzza" w:hAnsi="extravaganzza" w:cs="Arial"/>
          <w:caps/>
          <w:sz w:val="24"/>
          <w:szCs w:val="24"/>
          <w:lang w:val="fr-BE"/>
        </w:rPr>
        <w:t>Conf</w:t>
      </w:r>
      <w:r w:rsidRPr="00C01B85">
        <w:rPr>
          <w:rFonts w:ascii="extravaganzza" w:hAnsi="extravaganzza" w:cs="Times New Roman"/>
          <w:caps/>
          <w:sz w:val="24"/>
          <w:szCs w:val="24"/>
          <w:lang w:val="fr-BE"/>
        </w:rPr>
        <w:t>E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>rence du Conseil de l</w:t>
      </w:r>
      <w:r w:rsidRPr="00C01B85">
        <w:rPr>
          <w:rFonts w:ascii="Times New Roman" w:hAnsi="Times New Roman" w:cs="Times New Roman"/>
          <w:caps/>
          <w:sz w:val="24"/>
          <w:szCs w:val="24"/>
          <w:lang w:val="fr-BE"/>
        </w:rPr>
        <w:t>’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 xml:space="preserve">Europe - 29-31 mai </w:t>
      </w:r>
      <w:r w:rsidRPr="00C01B85">
        <w:rPr>
          <w:rFonts w:ascii="extravaganzza" w:hAnsi="extravaganzza" w:cs="Times New Roman"/>
          <w:caps/>
          <w:sz w:val="24"/>
          <w:szCs w:val="24"/>
          <w:lang w:val="fr-BE"/>
        </w:rPr>
        <w:t>A</w:t>
      </w:r>
      <w:r w:rsidRPr="00C01B85">
        <w:rPr>
          <w:rFonts w:ascii="extravaganzza" w:hAnsi="extravaganzza" w:cs="Arial"/>
          <w:caps/>
          <w:sz w:val="24"/>
          <w:szCs w:val="24"/>
          <w:lang w:val="fr-BE"/>
        </w:rPr>
        <w:t xml:space="preserve"> Tunis</w:t>
      </w:r>
    </w:p>
    <w:p w:rsidR="00700789" w:rsidRPr="00C01B85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b/>
          <w:caps/>
          <w:sz w:val="24"/>
          <w:szCs w:val="24"/>
          <w:lang w:val="fr-BE"/>
        </w:rPr>
      </w:pPr>
    </w:p>
    <w:p w:rsidR="00700789" w:rsidRPr="00C01B85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b/>
          <w:caps/>
          <w:sz w:val="24"/>
          <w:szCs w:val="24"/>
          <w:lang w:val="fr-BE"/>
        </w:rPr>
      </w:pPr>
      <w:r w:rsidRPr="00C01B85">
        <w:rPr>
          <w:rFonts w:ascii="extravaganzza" w:hAnsi="extravaganzza" w:cs="Arial"/>
          <w:b/>
          <w:caps/>
          <w:sz w:val="24"/>
          <w:szCs w:val="24"/>
          <w:lang w:val="fr-BE"/>
        </w:rPr>
        <w:t>La FACE: un partenaire cl</w:t>
      </w:r>
      <w:r w:rsidRPr="00C01B85">
        <w:rPr>
          <w:rFonts w:ascii="extravaganzza" w:hAnsi="extravaganzza" w:cs="Times New Roman"/>
          <w:b/>
          <w:caps/>
          <w:sz w:val="24"/>
          <w:szCs w:val="24"/>
          <w:lang w:val="fr-BE"/>
        </w:rPr>
        <w:t>E</w:t>
      </w:r>
      <w:r w:rsidRPr="00C01B85">
        <w:rPr>
          <w:rFonts w:ascii="extravaganzza" w:hAnsi="extravaganzza" w:cs="Arial"/>
          <w:b/>
          <w:caps/>
          <w:sz w:val="24"/>
          <w:szCs w:val="24"/>
          <w:lang w:val="fr-BE"/>
        </w:rPr>
        <w:t xml:space="preserve"> dans l</w:t>
      </w:r>
      <w:r w:rsidRPr="00C01B85">
        <w:rPr>
          <w:rFonts w:ascii="Times New Roman" w:hAnsi="Times New Roman" w:cs="Times New Roman"/>
          <w:b/>
          <w:caps/>
          <w:sz w:val="24"/>
          <w:szCs w:val="24"/>
          <w:lang w:val="fr-BE"/>
        </w:rPr>
        <w:t>’</w:t>
      </w:r>
      <w:r w:rsidRPr="00C01B85">
        <w:rPr>
          <w:rFonts w:ascii="extravaganzza" w:hAnsi="extravaganzza" w:cs="Arial"/>
          <w:b/>
          <w:caps/>
          <w:sz w:val="24"/>
          <w:szCs w:val="24"/>
          <w:lang w:val="fr-BE"/>
        </w:rPr>
        <w:t>effort europ</w:t>
      </w:r>
      <w:r w:rsidRPr="00C01B85">
        <w:rPr>
          <w:rFonts w:ascii="extravaganzza" w:hAnsi="extravaganzza" w:cs="Times New Roman"/>
          <w:b/>
          <w:caps/>
          <w:sz w:val="24"/>
          <w:szCs w:val="24"/>
          <w:lang w:val="fr-BE"/>
        </w:rPr>
        <w:t>E</w:t>
      </w:r>
      <w:r w:rsidRPr="00C01B85">
        <w:rPr>
          <w:rFonts w:ascii="extravaganzza" w:hAnsi="extravaganzza" w:cs="Arial"/>
          <w:b/>
          <w:caps/>
          <w:sz w:val="24"/>
          <w:szCs w:val="24"/>
          <w:lang w:val="fr-BE"/>
        </w:rPr>
        <w:t xml:space="preserve">en contre les pratiques de mise </w:t>
      </w:r>
      <w:r w:rsidRPr="00C01B85">
        <w:rPr>
          <w:rFonts w:ascii="extravaganzza" w:hAnsi="extravaganzza" w:cs="Times New Roman"/>
          <w:b/>
          <w:caps/>
          <w:sz w:val="24"/>
          <w:szCs w:val="24"/>
          <w:lang w:val="fr-BE"/>
        </w:rPr>
        <w:t>A</w:t>
      </w:r>
      <w:r w:rsidRPr="00C01B85">
        <w:rPr>
          <w:rFonts w:ascii="extravaganzza" w:hAnsi="extravaganzza" w:cs="Arial"/>
          <w:b/>
          <w:caps/>
          <w:sz w:val="24"/>
          <w:szCs w:val="24"/>
          <w:lang w:val="fr-BE"/>
        </w:rPr>
        <w:t xml:space="preserve"> mort ill</w:t>
      </w:r>
      <w:r w:rsidRPr="00C01B85">
        <w:rPr>
          <w:rFonts w:ascii="extravaganzza" w:hAnsi="extravaganzza" w:cs="Times New Roman"/>
          <w:b/>
          <w:caps/>
          <w:sz w:val="24"/>
          <w:szCs w:val="24"/>
          <w:lang w:val="fr-BE"/>
        </w:rPr>
        <w:t>E</w:t>
      </w:r>
      <w:r w:rsidRPr="00C01B85">
        <w:rPr>
          <w:rFonts w:ascii="extravaganzza" w:hAnsi="extravaganzza" w:cs="Arial"/>
          <w:b/>
          <w:caps/>
          <w:sz w:val="24"/>
          <w:szCs w:val="24"/>
          <w:lang w:val="fr-BE"/>
        </w:rPr>
        <w:t>gaux d'oiseaux</w:t>
      </w:r>
    </w:p>
    <w:p w:rsidR="00700789" w:rsidRPr="005406D1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La question de la mise à mort, le piégeage et le commerce illégaux des oiseaux,  particulièrement en Méditerranée - a été régulièrement à l'ordre du jour des réunions de la Convention de Berne du Conseil de l'Europe ces 15 dernières années. Son Comité permanent a donc décidé d'organiser une conférence européenne pour résoudre ce problème ; tenue à Chypre en juillet 2011. La FACE y était représentée par son Vice-président à l’époque, John Swift et son </w:t>
      </w:r>
      <w:r w:rsidRPr="00700789">
        <w:rPr>
          <w:rFonts w:ascii="Garamond" w:hAnsi="Garamond" w:cs="Arial"/>
          <w:i/>
          <w:sz w:val="24"/>
          <w:szCs w:val="24"/>
          <w:lang w:val="fr-BE"/>
        </w:rPr>
        <w:t xml:space="preserve">Senior Policy </w:t>
      </w:r>
      <w:proofErr w:type="spellStart"/>
      <w:r w:rsidRPr="00700789">
        <w:rPr>
          <w:rFonts w:ascii="Garamond" w:hAnsi="Garamond" w:cs="Arial"/>
          <w:i/>
          <w:sz w:val="24"/>
          <w:szCs w:val="24"/>
          <w:lang w:val="fr-BE"/>
        </w:rPr>
        <w:t>Advisor</w:t>
      </w:r>
      <w:proofErr w:type="spellEnd"/>
      <w:r w:rsidRPr="00700789">
        <w:rPr>
          <w:rFonts w:ascii="Garamond" w:hAnsi="Garamond" w:cs="Arial"/>
          <w:i/>
          <w:sz w:val="24"/>
          <w:szCs w:val="24"/>
          <w:lang w:val="fr-BE"/>
        </w:rPr>
        <w:t>,</w:t>
      </w:r>
      <w:r w:rsidRPr="00700789">
        <w:rPr>
          <w:rFonts w:ascii="Garamond" w:hAnsi="Garamond" w:cs="Arial"/>
          <w:sz w:val="24"/>
          <w:szCs w:val="24"/>
          <w:lang w:val="fr-BE"/>
        </w:rPr>
        <w:t xml:space="preserve"> Yves Lecocq. Ces deux experts ont livrés des présentations et étaient activement impliqués dans les discussions, menant à la</w:t>
      </w:r>
      <w:r w:rsidRPr="00700789"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  <w:t xml:space="preserve"> </w:t>
      </w:r>
      <w:hyperlink r:id="rId6" w:history="1">
        <w:r w:rsidRPr="00700789">
          <w:rPr>
            <w:rStyle w:val="Hyperlink"/>
            <w:rFonts w:ascii="Garamond" w:hAnsi="Garamond" w:cs="Arial"/>
            <w:sz w:val="24"/>
            <w:szCs w:val="24"/>
            <w:lang w:val="fr-BE"/>
          </w:rPr>
          <w:t>Recommandation n° 155 (2011) sur la mise à mort, le piégeage et le commerce illégaux d’oiseaux sauvages</w:t>
        </w:r>
      </w:hyperlink>
      <w:r w:rsidRPr="00700789"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  <w:t xml:space="preserve">. </w:t>
      </w:r>
      <w:r w:rsidRPr="00700789">
        <w:rPr>
          <w:rFonts w:ascii="Garamond" w:hAnsi="Garamond" w:cs="Arial"/>
          <w:sz w:val="24"/>
          <w:szCs w:val="24"/>
          <w:lang w:val="fr-BE"/>
        </w:rPr>
        <w:t>Le message clé de la Recommandation n° 155 était «une tolérance zéro à l'égard de la mise à mort illégale d’oiseaux» ; et également, que ce n'était pas une question de chasse légale : au contraire, la chasse légale et l'utilisation durable devraient être reconnus pour leur rôle positif dans la lutte contre les problèmes identifiés.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La FACE est restée impliqué dans cette initiative, tant au niveau du Conseil de l'Europe et celle de l'UE par la DG Environnement de la Commission européenne. La FACE a été de nouveau représenté - par les deux mêmes experts - lors d'une Conférence de suivi, organisé par la Convention de Berne, les 29-30 mai 2013 à Tunis.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19 pays étaient représentés ainsi que l'UE, des représentants de la Convention de Bonn sur les Espèces Migratrices (CMS) et de son Accord sur la conservation des oiseaux d’eau migrateurs </w:t>
      </w:r>
      <w:proofErr w:type="gramStart"/>
      <w:r w:rsidRPr="00700789">
        <w:rPr>
          <w:rFonts w:ascii="Garamond" w:hAnsi="Garamond" w:cs="Arial"/>
          <w:sz w:val="24"/>
          <w:szCs w:val="24"/>
          <w:lang w:val="fr-BE"/>
        </w:rPr>
        <w:t>d’Afrique</w:t>
      </w:r>
      <w:proofErr w:type="gramEnd"/>
      <w:r w:rsidRPr="00700789">
        <w:rPr>
          <w:rFonts w:ascii="Garamond" w:hAnsi="Garamond" w:cs="Arial"/>
          <w:sz w:val="24"/>
          <w:szCs w:val="24"/>
          <w:lang w:val="fr-BE"/>
        </w:rPr>
        <w:t>-Eurasie (AEWA). L'Institut de recherche OMPO,  la Fédération des chasseurs tunisiens et un large éventail d’ONG pour la conservation et/ou la protection des oiseaux étaient également présents.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John Swift a livré une présentation détaillant la manière dont le Royaume-Uni fait face à tout ‘crime’ rural, tant qu’Yves Lecocq a identifié les défis et les opportunités pour les pays d'accueil en matière de tourisme de chasse durable d’oiseaux.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Dans l'après-midi et en soirée, les participants se sont répartis sur 3 groupes de travail: un portant sur les aspects juridiques, avec John Swift étant le Rapporteur, un pour les aspects biologiques et l'autre au sujet de la sensibilisation. Yves Lecocq a participé à ce dernier groupe qui cherchait à comprendre </w:t>
      </w:r>
      <w:r w:rsidRPr="00700789">
        <w:rPr>
          <w:rFonts w:ascii="Garamond" w:hAnsi="Garamond" w:cs="Arial"/>
          <w:i/>
          <w:sz w:val="24"/>
          <w:szCs w:val="24"/>
          <w:lang w:val="fr-BE"/>
        </w:rPr>
        <w:t>pourquoi</w:t>
      </w:r>
      <w:r w:rsidRPr="00700789">
        <w:rPr>
          <w:rFonts w:ascii="Garamond" w:hAnsi="Garamond" w:cs="Arial"/>
          <w:sz w:val="24"/>
          <w:szCs w:val="24"/>
          <w:lang w:val="fr-BE"/>
        </w:rPr>
        <w:t xml:space="preserve"> les gens continuent dans la capture ou le commerce des oiseaux illégalement avant de préparer des campagnes de sensibilisation et d’éducation bien ciblée.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Le lendemain, les résultats de chaque groupe de travail ont été présentés à la conférence plénière. Les participants ont reconnu la nécessité d'identifier et de se concentrer sur les soi-disant «points noirs» où les activités illégales persistent de façon saillante ; et d'établir des alliances - y compris avec les associations de chasseurs – afin d’adresser ces problèmes efficacement.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Les participants se sont ensuite mis d'accord sur un certain nombre de constatations, conclusions et recommandations qui seront soumises à la prochaine réunion de la Convention de Berne à la fin de cette année.</w:t>
      </w:r>
      <w:bookmarkStart w:id="0" w:name="_GoBack"/>
      <w:bookmarkEnd w:id="0"/>
      <w:r w:rsidR="00C01B85">
        <w:rPr>
          <w:rFonts w:ascii="Garamond" w:hAnsi="Garamond" w:cs="Arial"/>
          <w:sz w:val="24"/>
          <w:szCs w:val="24"/>
          <w:lang w:val="fr-BE"/>
        </w:rPr>
        <w:t xml:space="preserve"> </w:t>
      </w:r>
      <w:r w:rsidRPr="00700789">
        <w:rPr>
          <w:rFonts w:ascii="Garamond" w:hAnsi="Garamond" w:cs="Arial"/>
          <w:sz w:val="24"/>
          <w:szCs w:val="24"/>
          <w:lang w:val="fr-BE"/>
        </w:rPr>
        <w:t>La FACE continuera, bien sûr, à surveiller et traiter cette question, avec l’intérêt d'apporter une contribution active pour mettre fin à ces pratiques illégales et immorales.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Pour plus d'informations sur le travail de la FACE en relation avec la criminalité à l’égard de la faune sauvage: </w:t>
      </w:r>
      <w:hyperlink r:id="rId7" w:history="1">
        <w:r w:rsidRPr="00700789">
          <w:rPr>
            <w:rStyle w:val="Hyperlink"/>
            <w:rFonts w:ascii="Garamond" w:hAnsi="Garamond" w:cs="Arial"/>
            <w:sz w:val="24"/>
            <w:szCs w:val="24"/>
            <w:lang w:val="fr-BE"/>
          </w:rPr>
          <w:t>www.face.eu/wildlife-conservation/wildlife-crime</w:t>
        </w:r>
      </w:hyperlink>
      <w:r w:rsidRPr="00700789">
        <w:rPr>
          <w:rFonts w:ascii="Garamond" w:hAnsi="Garamond" w:cs="Arial"/>
          <w:sz w:val="24"/>
          <w:szCs w:val="24"/>
          <w:lang w:val="fr-BE"/>
        </w:rPr>
        <w:t xml:space="preserve">. </w:t>
      </w:r>
    </w:p>
    <w:p w:rsidR="00464A4A" w:rsidRPr="00700789" w:rsidRDefault="00464A4A" w:rsidP="00A73733">
      <w:pPr>
        <w:jc w:val="both"/>
        <w:rPr>
          <w:rFonts w:ascii="Arial" w:hAnsi="Arial" w:cs="Arial"/>
          <w:sz w:val="24"/>
          <w:szCs w:val="24"/>
          <w:lang w:val="fr-BE"/>
        </w:rPr>
      </w:pPr>
    </w:p>
    <w:sectPr w:rsidR="00464A4A" w:rsidRPr="00700789" w:rsidSect="00C01B85">
      <w:headerReference w:type="default" r:id="rId8"/>
      <w:footerReference w:type="default" r:id="rId9"/>
      <w:pgSz w:w="11906" w:h="16838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84F" w:rsidRDefault="002E784F" w:rsidP="002E784F">
      <w:pPr>
        <w:spacing w:after="0" w:line="240" w:lineRule="auto"/>
      </w:pPr>
      <w:r>
        <w:separator/>
      </w:r>
    </w:p>
  </w:endnote>
  <w:endnote w:type="continuationSeparator" w:id="0">
    <w:p w:rsidR="002E784F" w:rsidRDefault="002E784F" w:rsidP="002E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xtravaganzza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0010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784F" w:rsidRDefault="00237D98">
        <w:pPr>
          <w:pStyle w:val="Footer"/>
          <w:jc w:val="right"/>
        </w:pPr>
        <w:r>
          <w:fldChar w:fldCharType="begin"/>
        </w:r>
        <w:r w:rsidR="002E784F">
          <w:instrText xml:space="preserve"> PAGE   \* MERGEFORMAT </w:instrText>
        </w:r>
        <w:r>
          <w:fldChar w:fldCharType="separate"/>
        </w:r>
        <w:r w:rsidR="00C01B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784F" w:rsidRDefault="002E784F" w:rsidP="002E784F">
    <w:pPr>
      <w:pStyle w:val="Footer"/>
      <w:jc w:val="center"/>
    </w:pPr>
    <w:r w:rsidRPr="00484115">
      <w:rPr>
        <w:noProof/>
        <w:lang w:eastAsia="en-GB"/>
      </w:rPr>
      <w:drawing>
        <wp:inline distT="0" distB="0" distL="0" distR="0">
          <wp:extent cx="452063" cy="375734"/>
          <wp:effectExtent l="19050" t="0" r="5137" b="0"/>
          <wp:docPr id="9" name="Picture 0" descr="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CK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2147" cy="375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84F" w:rsidRDefault="002E784F" w:rsidP="002E784F">
      <w:pPr>
        <w:spacing w:after="0" w:line="240" w:lineRule="auto"/>
      </w:pPr>
      <w:r>
        <w:separator/>
      </w:r>
    </w:p>
  </w:footnote>
  <w:footnote w:type="continuationSeparator" w:id="0">
    <w:p w:rsidR="002E784F" w:rsidRDefault="002E784F" w:rsidP="002E7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4F" w:rsidRPr="00C01B85" w:rsidRDefault="002E784F" w:rsidP="00700789">
    <w:pPr>
      <w:pStyle w:val="Header"/>
      <w:rPr>
        <w:rFonts w:ascii="extravaganzza" w:hAnsi="extravaganzza"/>
        <w:color w:val="7F7F7F" w:themeColor="text1" w:themeTint="80"/>
        <w:sz w:val="20"/>
        <w:szCs w:val="20"/>
        <w:lang w:val="fr-BE"/>
      </w:rPr>
    </w:pPr>
    <w:r w:rsidRPr="00C01B85">
      <w:rPr>
        <w:rFonts w:ascii="extravaganzza" w:hAnsi="extravaganzza"/>
        <w:color w:val="7F7F7F" w:themeColor="text1" w:themeTint="80"/>
        <w:sz w:val="20"/>
        <w:szCs w:val="20"/>
        <w:lang w:val="fr-BE"/>
      </w:rPr>
      <w:t>www.face.eu - 06.2013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66A4A"/>
    <w:rsid w:val="000F13FA"/>
    <w:rsid w:val="000F6667"/>
    <w:rsid w:val="0015193D"/>
    <w:rsid w:val="001D15E8"/>
    <w:rsid w:val="00237D98"/>
    <w:rsid w:val="002E784F"/>
    <w:rsid w:val="00305E50"/>
    <w:rsid w:val="00336A30"/>
    <w:rsid w:val="003A02C7"/>
    <w:rsid w:val="00460580"/>
    <w:rsid w:val="00464A4A"/>
    <w:rsid w:val="004A7E6A"/>
    <w:rsid w:val="004E1B80"/>
    <w:rsid w:val="00507AE2"/>
    <w:rsid w:val="005304D5"/>
    <w:rsid w:val="005F5CCC"/>
    <w:rsid w:val="00665910"/>
    <w:rsid w:val="00683C64"/>
    <w:rsid w:val="00700789"/>
    <w:rsid w:val="007D0611"/>
    <w:rsid w:val="007D4DFF"/>
    <w:rsid w:val="00805BDB"/>
    <w:rsid w:val="00812152"/>
    <w:rsid w:val="008D01A5"/>
    <w:rsid w:val="00922DC4"/>
    <w:rsid w:val="009F0A4F"/>
    <w:rsid w:val="00A73733"/>
    <w:rsid w:val="00B25F78"/>
    <w:rsid w:val="00B66A4A"/>
    <w:rsid w:val="00BC37FB"/>
    <w:rsid w:val="00BE462E"/>
    <w:rsid w:val="00C01B85"/>
    <w:rsid w:val="00C1462E"/>
    <w:rsid w:val="00C671CB"/>
    <w:rsid w:val="00C802D4"/>
    <w:rsid w:val="00CA027D"/>
    <w:rsid w:val="00CA3842"/>
    <w:rsid w:val="00D125B9"/>
    <w:rsid w:val="00E10C41"/>
    <w:rsid w:val="00E75011"/>
    <w:rsid w:val="00F23716"/>
    <w:rsid w:val="00FD3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6A4A"/>
    <w:rPr>
      <w:color w:val="0000FF"/>
      <w:u w:val="single"/>
    </w:rPr>
  </w:style>
  <w:style w:type="character" w:customStyle="1" w:styleId="citation">
    <w:name w:val="citation"/>
    <w:basedOn w:val="DefaultParagraphFont"/>
    <w:rsid w:val="00B66A4A"/>
  </w:style>
  <w:style w:type="character" w:customStyle="1" w:styleId="citecrochet1">
    <w:name w:val="cite_crochet1"/>
    <w:basedOn w:val="DefaultParagraphFont"/>
    <w:rsid w:val="00B66A4A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B6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25F7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84F"/>
  </w:style>
  <w:style w:type="paragraph" w:styleId="Footer">
    <w:name w:val="footer"/>
    <w:basedOn w:val="Normal"/>
    <w:link w:val="Foot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84F"/>
  </w:style>
  <w:style w:type="paragraph" w:styleId="BalloonText">
    <w:name w:val="Balloon Text"/>
    <w:basedOn w:val="Normal"/>
    <w:link w:val="BalloonTextChar"/>
    <w:uiPriority w:val="99"/>
    <w:semiHidden/>
    <w:unhideWhenUsed/>
    <w:rsid w:val="002E7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6A4A"/>
    <w:rPr>
      <w:color w:val="0000FF"/>
      <w:u w:val="single"/>
    </w:rPr>
  </w:style>
  <w:style w:type="character" w:customStyle="1" w:styleId="citation">
    <w:name w:val="citation"/>
    <w:basedOn w:val="DefaultParagraphFont"/>
    <w:rsid w:val="00B66A4A"/>
  </w:style>
  <w:style w:type="character" w:customStyle="1" w:styleId="citecrochet1">
    <w:name w:val="cite_crochet1"/>
    <w:basedOn w:val="DefaultParagraphFont"/>
    <w:rsid w:val="00B66A4A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B6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25F7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84F"/>
  </w:style>
  <w:style w:type="paragraph" w:styleId="Footer">
    <w:name w:val="footer"/>
    <w:basedOn w:val="Normal"/>
    <w:link w:val="Foot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84F"/>
  </w:style>
  <w:style w:type="paragraph" w:styleId="BalloonText">
    <w:name w:val="Balloon Text"/>
    <w:basedOn w:val="Normal"/>
    <w:link w:val="BalloonTextChar"/>
    <w:uiPriority w:val="99"/>
    <w:semiHidden/>
    <w:unhideWhenUsed/>
    <w:rsid w:val="002E7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5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face.eu/wildlife-conservation/wildlife-crime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cd.coe.int/com.instranet.InstraServlet?command=com.instranet.CmdBlobGet&amp;InstranetImage=2036398&amp;SecMode=1&amp;DocId=1806256&amp;Usage=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3295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Yves Lecocq</dc:creator>
  <cp:lastModifiedBy>Marilise SAGHBINI</cp:lastModifiedBy>
  <cp:revision>2</cp:revision>
  <dcterms:created xsi:type="dcterms:W3CDTF">2013-06-27T16:38:00Z</dcterms:created>
  <dcterms:modified xsi:type="dcterms:W3CDTF">2013-06-27T16:38:00Z</dcterms:modified>
</cp:coreProperties>
</file>